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F22" w:rsidRDefault="00811F22" w:rsidP="00811F22">
      <w:pPr>
        <w:jc w:val="center"/>
        <w:rPr>
          <w:rFonts w:ascii="Arial" w:hAnsi="Arial" w:cs="Arial"/>
          <w:b/>
          <w:sz w:val="18"/>
          <w:szCs w:val="18"/>
        </w:rPr>
      </w:pPr>
      <w:r w:rsidRPr="007F3197">
        <w:rPr>
          <w:rFonts w:ascii="Arial" w:hAnsi="Arial" w:cs="Arial"/>
          <w:b/>
          <w:sz w:val="18"/>
          <w:szCs w:val="18"/>
        </w:rPr>
        <w:t xml:space="preserve">CONVOCATORIA </w:t>
      </w:r>
      <w:r>
        <w:rPr>
          <w:rFonts w:ascii="Arial" w:hAnsi="Arial" w:cs="Arial"/>
          <w:b/>
          <w:sz w:val="18"/>
          <w:szCs w:val="18"/>
        </w:rPr>
        <w:t>DE</w:t>
      </w:r>
      <w:r w:rsidRPr="007F3197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CUERPOS ACADÉMICOS UG 201</w:t>
      </w:r>
      <w:r w:rsidR="00871291">
        <w:rPr>
          <w:rFonts w:ascii="Arial" w:hAnsi="Arial" w:cs="Arial"/>
          <w:b/>
          <w:sz w:val="18"/>
          <w:szCs w:val="18"/>
        </w:rPr>
        <w:t>6</w:t>
      </w:r>
    </w:p>
    <w:p w:rsidR="00811F22" w:rsidRDefault="00811F22" w:rsidP="00811F22">
      <w:pPr>
        <w:jc w:val="center"/>
        <w:rPr>
          <w:rFonts w:ascii="Arial" w:hAnsi="Arial" w:cs="Arial"/>
          <w:b/>
          <w:sz w:val="18"/>
          <w:szCs w:val="18"/>
        </w:rPr>
      </w:pPr>
    </w:p>
    <w:p w:rsidR="00811F22" w:rsidRDefault="00811F22" w:rsidP="00811F22">
      <w:pPr>
        <w:jc w:val="both"/>
        <w:rPr>
          <w:rFonts w:ascii="Arial" w:hAnsi="Arial" w:cs="Arial"/>
          <w:sz w:val="18"/>
          <w:szCs w:val="18"/>
        </w:rPr>
      </w:pPr>
    </w:p>
    <w:p w:rsidR="00811F22" w:rsidRDefault="00811F22" w:rsidP="00811F22">
      <w:pPr>
        <w:jc w:val="both"/>
        <w:rPr>
          <w:rFonts w:ascii="Arial" w:hAnsi="Arial" w:cs="Arial"/>
          <w:sz w:val="18"/>
          <w:szCs w:val="18"/>
        </w:rPr>
      </w:pPr>
      <w:r w:rsidRPr="00F32F32">
        <w:rPr>
          <w:rFonts w:ascii="Arial" w:hAnsi="Arial" w:cs="Arial"/>
          <w:sz w:val="18"/>
          <w:szCs w:val="18"/>
        </w:rPr>
        <w:t xml:space="preserve">La Dirección de Apoyo a la Investigación y al Posgrado, con el propósito de facilitar la consolidación de los Cuerpos Académicos de la Universidad, los cambios y la incorporación de los profesores en los CA registrados ante SEP y la conformación de nuevos CA, en concordancia con las </w:t>
      </w:r>
      <w:r w:rsidRPr="00811F22">
        <w:rPr>
          <w:rFonts w:ascii="Arial" w:hAnsi="Arial" w:cs="Arial"/>
          <w:b/>
          <w:i/>
          <w:sz w:val="18"/>
          <w:szCs w:val="18"/>
        </w:rPr>
        <w:t>Reglas de Operación 201</w:t>
      </w:r>
      <w:r w:rsidR="00871291">
        <w:rPr>
          <w:rFonts w:ascii="Arial" w:hAnsi="Arial" w:cs="Arial"/>
          <w:b/>
          <w:i/>
          <w:sz w:val="18"/>
          <w:szCs w:val="18"/>
        </w:rPr>
        <w:t>6</w:t>
      </w:r>
      <w:r w:rsidRPr="00811F22">
        <w:rPr>
          <w:rFonts w:ascii="Arial" w:hAnsi="Arial" w:cs="Arial"/>
          <w:b/>
          <w:i/>
          <w:sz w:val="18"/>
          <w:szCs w:val="18"/>
        </w:rPr>
        <w:t xml:space="preserve"> </w:t>
      </w:r>
      <w:r w:rsidRPr="00F32F32">
        <w:rPr>
          <w:rFonts w:ascii="Arial" w:hAnsi="Arial" w:cs="Arial"/>
          <w:sz w:val="18"/>
          <w:szCs w:val="18"/>
        </w:rPr>
        <w:t>del Programa para el Desarrollo Profesional Docente</w:t>
      </w:r>
      <w:r w:rsidR="00871291">
        <w:rPr>
          <w:rFonts w:ascii="Arial" w:hAnsi="Arial" w:cs="Arial"/>
          <w:sz w:val="18"/>
          <w:szCs w:val="18"/>
        </w:rPr>
        <w:t xml:space="preserve"> del Tipo Superior</w:t>
      </w:r>
      <w:r w:rsidRPr="00F32F32">
        <w:rPr>
          <w:rFonts w:ascii="Arial" w:hAnsi="Arial" w:cs="Arial"/>
          <w:sz w:val="18"/>
          <w:szCs w:val="18"/>
        </w:rPr>
        <w:t xml:space="preserve"> emite la presente convocatoria a todos los Profesores del Nivel Superior con nombramiento de tiempo completo de la Universidad, para que participen en cualquiera </w:t>
      </w:r>
      <w:r>
        <w:rPr>
          <w:rFonts w:ascii="Arial" w:hAnsi="Arial" w:cs="Arial"/>
          <w:sz w:val="18"/>
          <w:szCs w:val="18"/>
        </w:rPr>
        <w:t>de las siguientes modalidades:</w:t>
      </w:r>
    </w:p>
    <w:p w:rsidR="00811F22" w:rsidRDefault="00811F22" w:rsidP="00811F22">
      <w:pPr>
        <w:jc w:val="both"/>
        <w:rPr>
          <w:rFonts w:ascii="Arial" w:hAnsi="Arial" w:cs="Arial"/>
          <w:sz w:val="18"/>
          <w:szCs w:val="18"/>
        </w:rPr>
      </w:pPr>
    </w:p>
    <w:p w:rsidR="00811F22" w:rsidRPr="008409BA" w:rsidRDefault="00811F22" w:rsidP="00811F2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8409BA">
        <w:rPr>
          <w:rFonts w:ascii="Arial" w:hAnsi="Arial" w:cs="Arial"/>
          <w:b/>
          <w:sz w:val="18"/>
          <w:szCs w:val="18"/>
        </w:rPr>
        <w:t>Ajustes de Cuerpos Académicos.</w:t>
      </w:r>
      <w:r w:rsidRPr="008409BA">
        <w:rPr>
          <w:rFonts w:ascii="Arial" w:hAnsi="Arial" w:cs="Arial"/>
          <w:sz w:val="18"/>
          <w:szCs w:val="18"/>
        </w:rPr>
        <w:t xml:space="preserve"> Esta modalidad permite a los Cuerpos Académicos registrados ante el PRO</w:t>
      </w:r>
      <w:r w:rsidR="00B514F4">
        <w:rPr>
          <w:rFonts w:ascii="Arial" w:hAnsi="Arial" w:cs="Arial"/>
          <w:sz w:val="18"/>
          <w:szCs w:val="18"/>
        </w:rPr>
        <w:t>D</w:t>
      </w:r>
      <w:r w:rsidRPr="008409BA">
        <w:rPr>
          <w:rFonts w:ascii="Arial" w:hAnsi="Arial" w:cs="Arial"/>
          <w:sz w:val="18"/>
          <w:szCs w:val="18"/>
        </w:rPr>
        <w:t>EP, modificar el nombre del CA, el nombre de cualquiera de la LGAC, incluir o</w:t>
      </w:r>
      <w:r w:rsidRPr="00F32F32">
        <w:rPr>
          <w:rFonts w:ascii="Arial" w:hAnsi="Arial" w:cs="Arial"/>
          <w:sz w:val="18"/>
          <w:szCs w:val="18"/>
        </w:rPr>
        <w:t xml:space="preserve"> dar de baja LGAC, cambiar la descripción de ellas</w:t>
      </w:r>
      <w:r w:rsidR="00003C5F">
        <w:rPr>
          <w:rFonts w:ascii="Arial" w:hAnsi="Arial" w:cs="Arial"/>
          <w:sz w:val="18"/>
          <w:szCs w:val="18"/>
        </w:rPr>
        <w:t xml:space="preserve">, </w:t>
      </w:r>
      <w:r w:rsidRPr="00F32F32">
        <w:rPr>
          <w:rFonts w:ascii="Arial" w:hAnsi="Arial" w:cs="Arial"/>
          <w:sz w:val="18"/>
          <w:szCs w:val="18"/>
        </w:rPr>
        <w:t xml:space="preserve">cambio de responsable del CA, </w:t>
      </w:r>
      <w:r w:rsidR="00003C5F">
        <w:rPr>
          <w:rFonts w:ascii="Arial" w:hAnsi="Arial" w:cs="Arial"/>
          <w:sz w:val="18"/>
          <w:szCs w:val="18"/>
        </w:rPr>
        <w:t xml:space="preserve">altas y bajas de PTC de los CA ya registrados, </w:t>
      </w:r>
      <w:r w:rsidRPr="00F32F32">
        <w:rPr>
          <w:rFonts w:ascii="Arial" w:hAnsi="Arial" w:cs="Arial"/>
          <w:sz w:val="18"/>
          <w:szCs w:val="18"/>
        </w:rPr>
        <w:t>entre</w:t>
      </w:r>
      <w:r w:rsidRPr="008409BA">
        <w:rPr>
          <w:rFonts w:ascii="Arial" w:hAnsi="Arial" w:cs="Arial"/>
          <w:sz w:val="18"/>
          <w:szCs w:val="18"/>
        </w:rPr>
        <w:t xml:space="preserve"> otros.</w:t>
      </w:r>
      <w:r>
        <w:rPr>
          <w:rFonts w:ascii="Arial" w:hAnsi="Arial" w:cs="Arial"/>
          <w:sz w:val="18"/>
          <w:szCs w:val="18"/>
        </w:rPr>
        <w:t xml:space="preserve"> Buscando que todos estos ajustes incidan en la consolidación de los CA mediante la mejora en la dinámica del trabajo en conjunto entre cada uno de sus miembros y colaboradores.</w:t>
      </w:r>
    </w:p>
    <w:p w:rsidR="00811F22" w:rsidRDefault="00811F22" w:rsidP="00811F2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8409BA">
        <w:rPr>
          <w:rFonts w:ascii="Arial" w:hAnsi="Arial" w:cs="Arial"/>
          <w:b/>
          <w:sz w:val="18"/>
          <w:szCs w:val="18"/>
        </w:rPr>
        <w:t>Registro de Nuevos Cuerpos Académicos.</w:t>
      </w:r>
      <w:r>
        <w:rPr>
          <w:rFonts w:ascii="Arial" w:hAnsi="Arial" w:cs="Arial"/>
          <w:sz w:val="18"/>
          <w:szCs w:val="18"/>
        </w:rPr>
        <w:t xml:space="preserve"> Todo profesor que no esté incluido en un CA existente e incluso los que lo están, pueden reagruparse con el objetivo de conformar un nuevo CA que les permita trabajar de mejor manera, multiplicar sus productos y por lo tanto, consolidar su perfil académico. El número mínimo de miembros para conformar una nueva LGAC es de 5, </w:t>
      </w:r>
      <w:r w:rsidR="00B514F4">
        <w:rPr>
          <w:rFonts w:ascii="Arial" w:hAnsi="Arial" w:cs="Arial"/>
          <w:sz w:val="18"/>
          <w:szCs w:val="18"/>
        </w:rPr>
        <w:t xml:space="preserve">preferentemente, </w:t>
      </w:r>
      <w:r>
        <w:rPr>
          <w:rFonts w:ascii="Arial" w:hAnsi="Arial" w:cs="Arial"/>
          <w:sz w:val="18"/>
          <w:szCs w:val="18"/>
        </w:rPr>
        <w:t>el nuevo CA puede conformarse con miembros de distintos departamentos, divisiones, campus e incluso áreas del conocimiento, buscando un fin común. Debe notarse que este nuevo grupo de trabajo ya</w:t>
      </w:r>
      <w:r w:rsidR="00B514F4">
        <w:rPr>
          <w:rFonts w:ascii="Arial" w:hAnsi="Arial" w:cs="Arial"/>
          <w:sz w:val="18"/>
          <w:szCs w:val="18"/>
        </w:rPr>
        <w:t xml:space="preserve"> debe </w:t>
      </w:r>
      <w:r>
        <w:rPr>
          <w:rFonts w:ascii="Arial" w:hAnsi="Arial" w:cs="Arial"/>
          <w:sz w:val="18"/>
          <w:szCs w:val="18"/>
        </w:rPr>
        <w:t>tener evidencia clara del trabajo en conjunto</w:t>
      </w:r>
      <w:r w:rsidR="00A67C27">
        <w:rPr>
          <w:rFonts w:ascii="Arial" w:hAnsi="Arial" w:cs="Arial"/>
          <w:sz w:val="18"/>
          <w:szCs w:val="18"/>
        </w:rPr>
        <w:t xml:space="preserve"> que le permita ubicarse, preferentemente como CAEC</w:t>
      </w:r>
      <w:proofErr w:type="gramStart"/>
      <w:r w:rsidR="00A67C2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</w:t>
      </w:r>
      <w:proofErr w:type="gramEnd"/>
    </w:p>
    <w:p w:rsidR="00811F22" w:rsidRPr="002F7ABB" w:rsidRDefault="00811F22" w:rsidP="00811F2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Evaluación por término de periodo.</w:t>
      </w:r>
      <w:r>
        <w:rPr>
          <w:rFonts w:ascii="Arial" w:hAnsi="Arial" w:cs="Arial"/>
          <w:sz w:val="18"/>
          <w:szCs w:val="18"/>
        </w:rPr>
        <w:t xml:space="preserve"> Todo CA registrado ante el PRO</w:t>
      </w:r>
      <w:r w:rsidR="00B514F4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EP en cualquiera de sus 3 categorías, tiene un periodo d</w:t>
      </w:r>
      <w:r w:rsidRPr="00F32F32">
        <w:rPr>
          <w:rFonts w:ascii="Arial" w:hAnsi="Arial" w:cs="Arial"/>
          <w:sz w:val="18"/>
          <w:szCs w:val="18"/>
        </w:rPr>
        <w:t xml:space="preserve">e vigencia </w:t>
      </w:r>
      <w:r>
        <w:rPr>
          <w:rFonts w:ascii="Arial" w:hAnsi="Arial" w:cs="Arial"/>
          <w:sz w:val="18"/>
          <w:szCs w:val="18"/>
        </w:rPr>
        <w:t>y a su término, el CA debe evaluar la cantidad y calidad de su producción conjunta obtenida en el periodo otorgado, buscando incrementar su nivel de consolidación</w:t>
      </w:r>
      <w:r w:rsidR="00B514F4">
        <w:rPr>
          <w:rFonts w:ascii="Arial" w:hAnsi="Arial" w:cs="Arial"/>
          <w:sz w:val="18"/>
          <w:szCs w:val="18"/>
        </w:rPr>
        <w:t>, y en el caso de los CAC mantenerla por otros 5 años.</w:t>
      </w:r>
      <w:r>
        <w:rPr>
          <w:rFonts w:ascii="Arial" w:hAnsi="Arial" w:cs="Arial"/>
          <w:sz w:val="18"/>
          <w:szCs w:val="18"/>
        </w:rPr>
        <w:t xml:space="preserve">  </w:t>
      </w:r>
    </w:p>
    <w:p w:rsidR="002F7ABB" w:rsidRDefault="002F7ABB" w:rsidP="002F7AB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Para una mayor eficiencia en el proceso de Ajustes, registro y evaluación de CA y con la finalidad de que las propuestas que se presenten ante SEP sean pertinentes y cubran los requisitos mínimos de calidad, la DAIP</w:t>
      </w:r>
      <w:r w:rsidRPr="00BF07A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tiene integrado a </w:t>
      </w:r>
      <w:r w:rsidRPr="002F7ABB">
        <w:rPr>
          <w:rFonts w:ascii="Arial" w:hAnsi="Arial" w:cs="Arial"/>
          <w:b/>
          <w:sz w:val="18"/>
          <w:szCs w:val="18"/>
        </w:rPr>
        <w:t>un Comité Institucional de evaluación de CA</w:t>
      </w:r>
      <w:r>
        <w:rPr>
          <w:rFonts w:ascii="Arial" w:hAnsi="Arial" w:cs="Arial"/>
          <w:sz w:val="18"/>
          <w:szCs w:val="18"/>
        </w:rPr>
        <w:t>, constituido por un profesor con nombramiento PRODEP y preferentemente con pertenencia al SNI, adscrito a cada una de las 13 divisiones de la Universidad, buscando la diversidad de las áreas del conocimiento</w:t>
      </w:r>
      <w:r w:rsidRPr="00BF07AC">
        <w:rPr>
          <w:rFonts w:ascii="Arial" w:hAnsi="Arial" w:cs="Arial"/>
          <w:sz w:val="18"/>
          <w:szCs w:val="18"/>
        </w:rPr>
        <w:t>.</w:t>
      </w:r>
    </w:p>
    <w:p w:rsidR="002F7ABB" w:rsidRPr="002F7ABB" w:rsidRDefault="002F7ABB" w:rsidP="002F7ABB">
      <w:pPr>
        <w:ind w:left="360"/>
        <w:jc w:val="both"/>
        <w:rPr>
          <w:rFonts w:ascii="Arial" w:hAnsi="Arial" w:cs="Arial"/>
          <w:b/>
          <w:sz w:val="18"/>
          <w:szCs w:val="18"/>
        </w:rPr>
      </w:pPr>
    </w:p>
    <w:p w:rsidR="002F7ABB" w:rsidRPr="002F7ABB" w:rsidRDefault="002F7ABB" w:rsidP="002F7ABB">
      <w:pPr>
        <w:jc w:val="both"/>
        <w:rPr>
          <w:rFonts w:ascii="Arial" w:hAnsi="Arial" w:cs="Arial"/>
          <w:b/>
          <w:sz w:val="18"/>
          <w:szCs w:val="18"/>
        </w:rPr>
      </w:pPr>
    </w:p>
    <w:p w:rsidR="00811F22" w:rsidRDefault="00811F22" w:rsidP="00811F22">
      <w:pPr>
        <w:jc w:val="both"/>
        <w:rPr>
          <w:rFonts w:ascii="Arial" w:hAnsi="Arial" w:cs="Arial"/>
          <w:sz w:val="18"/>
          <w:szCs w:val="18"/>
        </w:rPr>
      </w:pPr>
    </w:p>
    <w:p w:rsidR="00811F22" w:rsidRDefault="00811F22" w:rsidP="00811F2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 el entendido de que los CA representan la célula de trabajo conjunto más pequeña e importante de nuestra Universidad, esta convocatoria está sujeta a las siguientes </w:t>
      </w:r>
    </w:p>
    <w:p w:rsidR="00811F22" w:rsidRDefault="00811F22" w:rsidP="00811F22">
      <w:pPr>
        <w:jc w:val="both"/>
        <w:rPr>
          <w:rFonts w:ascii="Arial" w:hAnsi="Arial" w:cs="Arial"/>
          <w:sz w:val="18"/>
          <w:szCs w:val="18"/>
        </w:rPr>
      </w:pPr>
    </w:p>
    <w:p w:rsidR="00811F22" w:rsidRPr="00B514F4" w:rsidRDefault="00811F22" w:rsidP="00811F22">
      <w:pPr>
        <w:jc w:val="center"/>
        <w:rPr>
          <w:rFonts w:ascii="Arial" w:hAnsi="Arial" w:cs="Arial"/>
          <w:b/>
          <w:sz w:val="18"/>
          <w:szCs w:val="18"/>
        </w:rPr>
      </w:pPr>
      <w:r w:rsidRPr="00B514F4">
        <w:rPr>
          <w:rFonts w:ascii="Arial" w:hAnsi="Arial" w:cs="Arial"/>
          <w:b/>
          <w:sz w:val="18"/>
          <w:szCs w:val="18"/>
        </w:rPr>
        <w:t>BASES</w:t>
      </w:r>
    </w:p>
    <w:p w:rsidR="00811F22" w:rsidRPr="007F3197" w:rsidRDefault="00811F22" w:rsidP="00811F22">
      <w:pPr>
        <w:jc w:val="both"/>
        <w:rPr>
          <w:rFonts w:ascii="Arial" w:hAnsi="Arial" w:cs="Arial"/>
          <w:sz w:val="18"/>
          <w:szCs w:val="18"/>
        </w:rPr>
      </w:pPr>
    </w:p>
    <w:p w:rsidR="00811F22" w:rsidRPr="007F3197" w:rsidRDefault="00811F22" w:rsidP="00811F22">
      <w:pPr>
        <w:jc w:val="both"/>
        <w:rPr>
          <w:rFonts w:ascii="Arial" w:hAnsi="Arial" w:cs="Arial"/>
          <w:sz w:val="18"/>
          <w:szCs w:val="18"/>
        </w:rPr>
      </w:pPr>
    </w:p>
    <w:p w:rsidR="00811F22" w:rsidRPr="00BB7D2D" w:rsidRDefault="00811F22" w:rsidP="00811F2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BF07AC">
        <w:rPr>
          <w:rFonts w:ascii="Arial" w:hAnsi="Arial" w:cs="Arial"/>
          <w:sz w:val="18"/>
          <w:szCs w:val="18"/>
        </w:rPr>
        <w:t xml:space="preserve">Toda propuesta que participa en </w:t>
      </w:r>
      <w:r>
        <w:rPr>
          <w:rFonts w:ascii="Arial" w:hAnsi="Arial" w:cs="Arial"/>
          <w:sz w:val="18"/>
          <w:szCs w:val="18"/>
        </w:rPr>
        <w:t xml:space="preserve">la </w:t>
      </w:r>
      <w:r w:rsidRPr="00F45D62">
        <w:rPr>
          <w:rFonts w:ascii="Arial" w:hAnsi="Arial" w:cs="Arial"/>
          <w:b/>
          <w:i/>
          <w:sz w:val="18"/>
          <w:szCs w:val="18"/>
        </w:rPr>
        <w:t xml:space="preserve">modalidad </w:t>
      </w:r>
      <w:r w:rsidRPr="00B514F4">
        <w:rPr>
          <w:rFonts w:ascii="Arial" w:hAnsi="Arial" w:cs="Arial"/>
          <w:b/>
          <w:i/>
          <w:sz w:val="18"/>
          <w:szCs w:val="18"/>
        </w:rPr>
        <w:t>a</w:t>
      </w:r>
      <w:r w:rsidR="00B514F4" w:rsidRPr="00B514F4">
        <w:rPr>
          <w:rFonts w:ascii="Arial" w:hAnsi="Arial" w:cs="Arial"/>
          <w:b/>
          <w:sz w:val="18"/>
          <w:szCs w:val="18"/>
        </w:rPr>
        <w:t>)</w:t>
      </w:r>
      <w:r w:rsidRPr="00B514F4">
        <w:rPr>
          <w:rFonts w:ascii="Arial" w:hAnsi="Arial" w:cs="Arial"/>
          <w:b/>
          <w:sz w:val="18"/>
          <w:szCs w:val="18"/>
        </w:rPr>
        <w:t xml:space="preserve"> </w:t>
      </w:r>
      <w:r w:rsidRPr="00BF07AC">
        <w:rPr>
          <w:rFonts w:ascii="Arial" w:hAnsi="Arial" w:cs="Arial"/>
          <w:sz w:val="18"/>
          <w:szCs w:val="18"/>
        </w:rPr>
        <w:t xml:space="preserve">será sujeta </w:t>
      </w:r>
      <w:r>
        <w:rPr>
          <w:rFonts w:ascii="Arial" w:hAnsi="Arial" w:cs="Arial"/>
          <w:sz w:val="18"/>
          <w:szCs w:val="18"/>
        </w:rPr>
        <w:t>evalua</w:t>
      </w:r>
      <w:r w:rsidR="00B514F4">
        <w:rPr>
          <w:rFonts w:ascii="Arial" w:hAnsi="Arial" w:cs="Arial"/>
          <w:sz w:val="18"/>
          <w:szCs w:val="18"/>
        </w:rPr>
        <w:t xml:space="preserve">ción </w:t>
      </w:r>
      <w:r w:rsidRPr="00BF07AC">
        <w:rPr>
          <w:rFonts w:ascii="Arial" w:hAnsi="Arial" w:cs="Arial"/>
          <w:sz w:val="18"/>
          <w:szCs w:val="18"/>
        </w:rPr>
        <w:t xml:space="preserve">por parte de su consejo divisional. Además, cada propuesta tendrá </w:t>
      </w:r>
      <w:r>
        <w:rPr>
          <w:rFonts w:ascii="Arial" w:hAnsi="Arial" w:cs="Arial"/>
          <w:sz w:val="18"/>
          <w:szCs w:val="18"/>
        </w:rPr>
        <w:t xml:space="preserve">a la DAIP como </w:t>
      </w:r>
      <w:r w:rsidRPr="00BF07AC">
        <w:rPr>
          <w:rFonts w:ascii="Arial" w:hAnsi="Arial" w:cs="Arial"/>
          <w:sz w:val="18"/>
          <w:szCs w:val="18"/>
        </w:rPr>
        <w:t xml:space="preserve">instancia </w:t>
      </w:r>
      <w:r>
        <w:rPr>
          <w:rFonts w:ascii="Arial" w:hAnsi="Arial" w:cs="Arial"/>
          <w:sz w:val="18"/>
          <w:szCs w:val="18"/>
        </w:rPr>
        <w:t>para apelar la decisión en el caso de no estar conforme</w:t>
      </w:r>
      <w:r w:rsidR="00B514F4">
        <w:rPr>
          <w:rFonts w:ascii="Arial" w:hAnsi="Arial" w:cs="Arial"/>
          <w:sz w:val="18"/>
          <w:szCs w:val="18"/>
        </w:rPr>
        <w:t xml:space="preserve"> con el dictamen correspondiente.</w:t>
      </w:r>
      <w:r w:rsidRPr="00BB7D2D">
        <w:rPr>
          <w:rFonts w:ascii="Arial" w:hAnsi="Arial" w:cs="Arial"/>
          <w:sz w:val="18"/>
          <w:szCs w:val="18"/>
        </w:rPr>
        <w:t xml:space="preserve"> </w:t>
      </w:r>
      <w:r w:rsidR="00A81141">
        <w:rPr>
          <w:rFonts w:ascii="Arial" w:hAnsi="Arial" w:cs="Arial"/>
          <w:sz w:val="18"/>
          <w:szCs w:val="18"/>
        </w:rPr>
        <w:t>(Consultar Manual para el proceso)</w:t>
      </w:r>
    </w:p>
    <w:p w:rsidR="002F7ABB" w:rsidRPr="00BB7D2D" w:rsidRDefault="00811F22" w:rsidP="002F7AB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0C380A">
        <w:rPr>
          <w:rFonts w:ascii="Arial" w:hAnsi="Arial" w:cs="Arial"/>
          <w:sz w:val="18"/>
          <w:szCs w:val="18"/>
        </w:rPr>
        <w:t xml:space="preserve">Para las propuestas que participan en la </w:t>
      </w:r>
      <w:r w:rsidRPr="000C380A">
        <w:rPr>
          <w:rFonts w:ascii="Arial" w:hAnsi="Arial" w:cs="Arial"/>
          <w:b/>
          <w:i/>
          <w:sz w:val="18"/>
          <w:szCs w:val="18"/>
        </w:rPr>
        <w:t>modalidad b</w:t>
      </w:r>
      <w:r w:rsidR="000C380A" w:rsidRPr="000C380A">
        <w:rPr>
          <w:rFonts w:ascii="Arial" w:hAnsi="Arial" w:cs="Arial"/>
          <w:b/>
          <w:i/>
          <w:sz w:val="18"/>
          <w:szCs w:val="18"/>
        </w:rPr>
        <w:t>)</w:t>
      </w:r>
      <w:r w:rsidRPr="000C380A">
        <w:rPr>
          <w:rFonts w:ascii="Arial" w:hAnsi="Arial" w:cs="Arial"/>
          <w:sz w:val="18"/>
          <w:szCs w:val="18"/>
        </w:rPr>
        <w:t>, éstas serán sujetas a 2 evaluaciones secuenciales: la primera por parte de su consejo divi</w:t>
      </w:r>
      <w:r w:rsidR="00993EC4">
        <w:rPr>
          <w:rFonts w:ascii="Arial" w:hAnsi="Arial" w:cs="Arial"/>
          <w:sz w:val="18"/>
          <w:szCs w:val="18"/>
        </w:rPr>
        <w:t xml:space="preserve">sional y posteriormente por el Comité de Evalaución de CA </w:t>
      </w:r>
      <w:r w:rsidRPr="000C380A">
        <w:rPr>
          <w:rFonts w:ascii="Arial" w:hAnsi="Arial" w:cs="Arial"/>
          <w:sz w:val="18"/>
          <w:szCs w:val="18"/>
        </w:rPr>
        <w:t>de la DAIP.</w:t>
      </w:r>
      <w:r w:rsidR="000C380A" w:rsidRPr="000C380A">
        <w:rPr>
          <w:rFonts w:ascii="Arial" w:hAnsi="Arial" w:cs="Arial"/>
          <w:sz w:val="18"/>
          <w:szCs w:val="18"/>
        </w:rPr>
        <w:t xml:space="preserve"> </w:t>
      </w:r>
      <w:r w:rsidR="000C380A" w:rsidRPr="00F92055">
        <w:rPr>
          <w:rFonts w:ascii="Arial" w:hAnsi="Arial" w:cs="Arial"/>
          <w:sz w:val="18"/>
          <w:szCs w:val="18"/>
        </w:rPr>
        <w:t xml:space="preserve">El Responsable del CA podrá ser llamado por dicho Comité para aclaraciones concernientes a la evalaución del CA.  </w:t>
      </w:r>
      <w:r w:rsidR="002F7ABB">
        <w:rPr>
          <w:rFonts w:ascii="Arial" w:hAnsi="Arial" w:cs="Arial"/>
          <w:sz w:val="18"/>
          <w:szCs w:val="18"/>
        </w:rPr>
        <w:t>(Consultar Manual para el proceso)</w:t>
      </w:r>
    </w:p>
    <w:p w:rsidR="000C380A" w:rsidRPr="002F7ABB" w:rsidRDefault="000C380A" w:rsidP="002F7ABB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811F22" w:rsidRDefault="00811F22" w:rsidP="00811F2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Todo CAEF y CAEC que </w:t>
      </w:r>
      <w:r w:rsidRPr="00BF07AC">
        <w:rPr>
          <w:rFonts w:ascii="Arial" w:hAnsi="Arial" w:cs="Arial"/>
          <w:sz w:val="18"/>
          <w:szCs w:val="18"/>
        </w:rPr>
        <w:t xml:space="preserve">participa en </w:t>
      </w:r>
      <w:r>
        <w:rPr>
          <w:rFonts w:ascii="Arial" w:hAnsi="Arial" w:cs="Arial"/>
          <w:sz w:val="18"/>
          <w:szCs w:val="18"/>
        </w:rPr>
        <w:t xml:space="preserve">la </w:t>
      </w:r>
      <w:r w:rsidRPr="00F45D62">
        <w:rPr>
          <w:rFonts w:ascii="Arial" w:hAnsi="Arial" w:cs="Arial"/>
          <w:b/>
          <w:i/>
          <w:sz w:val="18"/>
          <w:szCs w:val="18"/>
        </w:rPr>
        <w:t xml:space="preserve">modalidad </w:t>
      </w:r>
      <w:r w:rsidRPr="008444D2">
        <w:rPr>
          <w:rFonts w:ascii="Arial" w:hAnsi="Arial" w:cs="Arial"/>
          <w:b/>
          <w:i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 xml:space="preserve">, </w:t>
      </w:r>
      <w:r w:rsidRPr="00BF07AC">
        <w:rPr>
          <w:rFonts w:ascii="Arial" w:hAnsi="Arial" w:cs="Arial"/>
          <w:sz w:val="18"/>
          <w:szCs w:val="18"/>
        </w:rPr>
        <w:t>será</w:t>
      </w:r>
      <w:r>
        <w:rPr>
          <w:rFonts w:ascii="Arial" w:hAnsi="Arial" w:cs="Arial"/>
          <w:sz w:val="18"/>
          <w:szCs w:val="18"/>
        </w:rPr>
        <w:t xml:space="preserve"> sujeto</w:t>
      </w:r>
      <w:r w:rsidRPr="00BF07AC">
        <w:rPr>
          <w:rFonts w:ascii="Arial" w:hAnsi="Arial" w:cs="Arial"/>
          <w:sz w:val="18"/>
          <w:szCs w:val="18"/>
        </w:rPr>
        <w:t xml:space="preserve"> a </w:t>
      </w:r>
      <w:r>
        <w:rPr>
          <w:rFonts w:ascii="Arial" w:hAnsi="Arial" w:cs="Arial"/>
          <w:sz w:val="18"/>
          <w:szCs w:val="18"/>
        </w:rPr>
        <w:t xml:space="preserve">ser evaluado por el </w:t>
      </w:r>
      <w:r w:rsidR="000C380A">
        <w:rPr>
          <w:rFonts w:ascii="Arial" w:hAnsi="Arial" w:cs="Arial"/>
          <w:sz w:val="18"/>
          <w:szCs w:val="18"/>
        </w:rPr>
        <w:t xml:space="preserve">Comité Institucional </w:t>
      </w:r>
      <w:r>
        <w:rPr>
          <w:rFonts w:ascii="Arial" w:hAnsi="Arial" w:cs="Arial"/>
          <w:sz w:val="18"/>
          <w:szCs w:val="18"/>
        </w:rPr>
        <w:t xml:space="preserve">de evaluación de </w:t>
      </w:r>
      <w:r w:rsidR="000C380A">
        <w:rPr>
          <w:rFonts w:ascii="Arial" w:hAnsi="Arial" w:cs="Arial"/>
          <w:sz w:val="18"/>
          <w:szCs w:val="18"/>
        </w:rPr>
        <w:t>CA</w:t>
      </w:r>
      <w:r w:rsidRPr="00BF07AC">
        <w:rPr>
          <w:rFonts w:ascii="Arial" w:hAnsi="Arial" w:cs="Arial"/>
          <w:sz w:val="18"/>
          <w:szCs w:val="18"/>
        </w:rPr>
        <w:t>.</w:t>
      </w:r>
      <w:r w:rsidRPr="00BB7D2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El comité se cerciorará de que cada CA ostente los productos mínimos para asegurar su ingreso o permanencia al nivel: en consolidación.</w:t>
      </w:r>
      <w:r w:rsidR="000C380A">
        <w:rPr>
          <w:rFonts w:ascii="Arial" w:hAnsi="Arial" w:cs="Arial"/>
          <w:sz w:val="18"/>
          <w:szCs w:val="18"/>
        </w:rPr>
        <w:t xml:space="preserve"> </w:t>
      </w:r>
      <w:r w:rsidR="000C380A" w:rsidRPr="00F92055">
        <w:rPr>
          <w:rFonts w:ascii="Arial" w:hAnsi="Arial" w:cs="Arial"/>
          <w:sz w:val="18"/>
          <w:szCs w:val="18"/>
        </w:rPr>
        <w:t xml:space="preserve">El Responsable del CA podrá ser llamado por dicho Comité para aclaraciones concernientes a la evalaución del CA.  </w:t>
      </w:r>
    </w:p>
    <w:p w:rsidR="00A67C27" w:rsidRPr="00A67C27" w:rsidRDefault="00A67C27" w:rsidP="00A67C27">
      <w:pPr>
        <w:pStyle w:val="Prrafodelista"/>
        <w:rPr>
          <w:rFonts w:ascii="Arial" w:hAnsi="Arial" w:cs="Arial"/>
          <w:sz w:val="18"/>
          <w:szCs w:val="18"/>
        </w:rPr>
      </w:pPr>
    </w:p>
    <w:p w:rsidR="00A67C27" w:rsidRDefault="00A67C27" w:rsidP="00A67C2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Los Nuevos Cuerpos Académicos que se propongan ante SEP y que son resultado de la reestructura de otro CA deberán cubrir los indicadores mínimos para ser registrados como CAEC.</w:t>
      </w:r>
    </w:p>
    <w:p w:rsidR="00A67C27" w:rsidRPr="00A67C27" w:rsidRDefault="00A67C27" w:rsidP="00A67C27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811F22" w:rsidRDefault="00811F22" w:rsidP="00811F22">
      <w:pPr>
        <w:jc w:val="both"/>
        <w:rPr>
          <w:rFonts w:ascii="Arial" w:hAnsi="Arial" w:cs="Arial"/>
          <w:sz w:val="18"/>
          <w:szCs w:val="18"/>
        </w:rPr>
      </w:pPr>
    </w:p>
    <w:p w:rsidR="00A67C27" w:rsidRDefault="00A67C27" w:rsidP="00811F22">
      <w:pPr>
        <w:jc w:val="both"/>
        <w:rPr>
          <w:rFonts w:ascii="Arial" w:hAnsi="Arial" w:cs="Arial"/>
          <w:sz w:val="18"/>
          <w:szCs w:val="18"/>
        </w:rPr>
      </w:pPr>
    </w:p>
    <w:p w:rsidR="00811F22" w:rsidRDefault="00811F22" w:rsidP="0000608D">
      <w:pPr>
        <w:shd w:val="clear" w:color="auto" w:fill="CCC0D9" w:themeFill="accent4" w:themeFillTint="66"/>
        <w:rPr>
          <w:rFonts w:ascii="Arial" w:hAnsi="Arial" w:cs="Arial"/>
          <w:sz w:val="18"/>
          <w:szCs w:val="18"/>
        </w:rPr>
      </w:pPr>
      <w:r w:rsidRPr="0000608D">
        <w:rPr>
          <w:rFonts w:ascii="Arial" w:hAnsi="Arial" w:cs="Arial"/>
          <w:b/>
          <w:sz w:val="18"/>
          <w:szCs w:val="18"/>
          <w:shd w:val="clear" w:color="auto" w:fill="B2A1C7" w:themeFill="accent4" w:themeFillTint="99"/>
        </w:rPr>
        <w:t xml:space="preserve">PROCESO INTERNO DE REGISTRO, AJUSTES Y EVALUACIÓN DE CA: </w:t>
      </w:r>
      <w:r w:rsidRPr="0000608D">
        <w:rPr>
          <w:rFonts w:ascii="Arial" w:hAnsi="Arial" w:cs="Arial"/>
          <w:b/>
          <w:i/>
          <w:sz w:val="18"/>
          <w:szCs w:val="18"/>
          <w:shd w:val="clear" w:color="auto" w:fill="B2A1C7" w:themeFill="accent4" w:themeFillTint="99"/>
        </w:rPr>
        <w:t xml:space="preserve">Modalidades a </w:t>
      </w:r>
      <w:r w:rsidRPr="0000608D">
        <w:rPr>
          <w:rFonts w:ascii="Arial" w:hAnsi="Arial" w:cs="Arial"/>
          <w:b/>
          <w:sz w:val="18"/>
          <w:szCs w:val="18"/>
          <w:shd w:val="clear" w:color="auto" w:fill="B2A1C7" w:themeFill="accent4" w:themeFillTint="99"/>
        </w:rPr>
        <w:t xml:space="preserve">y </w:t>
      </w:r>
      <w:r w:rsidRPr="0000608D">
        <w:rPr>
          <w:rFonts w:ascii="Arial" w:hAnsi="Arial" w:cs="Arial"/>
          <w:b/>
          <w:i/>
          <w:sz w:val="18"/>
          <w:szCs w:val="18"/>
          <w:shd w:val="clear" w:color="auto" w:fill="B2A1C7" w:themeFill="accent4" w:themeFillTint="99"/>
        </w:rPr>
        <w:t>b</w:t>
      </w:r>
    </w:p>
    <w:p w:rsidR="00811F22" w:rsidRPr="003A1588" w:rsidRDefault="00811F22" w:rsidP="00811F22">
      <w:pPr>
        <w:jc w:val="both"/>
        <w:rPr>
          <w:rFonts w:ascii="Arial" w:hAnsi="Arial" w:cs="Arial"/>
          <w:sz w:val="18"/>
          <w:szCs w:val="18"/>
        </w:rPr>
      </w:pPr>
    </w:p>
    <w:p w:rsidR="00811F22" w:rsidRDefault="00900F9B" w:rsidP="00811F2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A partir d</w:t>
      </w:r>
      <w:r w:rsidR="00811F22" w:rsidRPr="003A1588">
        <w:rPr>
          <w:rFonts w:ascii="Arial" w:hAnsi="Arial" w:cs="Arial"/>
          <w:b/>
          <w:sz w:val="18"/>
          <w:szCs w:val="18"/>
        </w:rPr>
        <w:t xml:space="preserve">el </w:t>
      </w:r>
      <w:r w:rsidR="00755DA3">
        <w:rPr>
          <w:rFonts w:ascii="Arial" w:hAnsi="Arial" w:cs="Arial"/>
          <w:b/>
          <w:sz w:val="18"/>
          <w:szCs w:val="18"/>
        </w:rPr>
        <w:t>1</w:t>
      </w:r>
      <w:r w:rsidR="00A8626F">
        <w:rPr>
          <w:rFonts w:ascii="Arial" w:hAnsi="Arial" w:cs="Arial"/>
          <w:b/>
          <w:sz w:val="18"/>
          <w:szCs w:val="18"/>
        </w:rPr>
        <w:t>6</w:t>
      </w:r>
      <w:r w:rsidR="00E277AA">
        <w:rPr>
          <w:rFonts w:ascii="Arial" w:hAnsi="Arial" w:cs="Arial"/>
          <w:b/>
          <w:sz w:val="18"/>
          <w:szCs w:val="18"/>
        </w:rPr>
        <w:t xml:space="preserve"> de Mayo</w:t>
      </w:r>
      <w:r w:rsidR="00811F22" w:rsidRPr="003A1588">
        <w:rPr>
          <w:rFonts w:ascii="Arial" w:hAnsi="Arial" w:cs="Arial"/>
          <w:sz w:val="18"/>
          <w:szCs w:val="18"/>
        </w:rPr>
        <w:t xml:space="preserve"> queda abierta la Convocatoria </w:t>
      </w:r>
      <w:r>
        <w:rPr>
          <w:rFonts w:ascii="Arial" w:hAnsi="Arial" w:cs="Arial"/>
          <w:sz w:val="18"/>
          <w:szCs w:val="18"/>
        </w:rPr>
        <w:t xml:space="preserve">para el desarrollo del </w:t>
      </w:r>
      <w:r w:rsidRPr="00900F9B">
        <w:rPr>
          <w:rFonts w:ascii="Arial" w:hAnsi="Arial" w:cs="Arial"/>
          <w:b/>
          <w:sz w:val="18"/>
          <w:szCs w:val="18"/>
        </w:rPr>
        <w:t>proceso Interno</w:t>
      </w:r>
      <w:r>
        <w:rPr>
          <w:rFonts w:ascii="Arial" w:hAnsi="Arial" w:cs="Arial"/>
          <w:sz w:val="18"/>
          <w:szCs w:val="18"/>
        </w:rPr>
        <w:t xml:space="preserve"> </w:t>
      </w:r>
      <w:r w:rsidR="00811F22">
        <w:rPr>
          <w:rFonts w:ascii="Arial" w:hAnsi="Arial" w:cs="Arial"/>
          <w:sz w:val="18"/>
          <w:szCs w:val="18"/>
        </w:rPr>
        <w:t xml:space="preserve">para las </w:t>
      </w:r>
      <w:r w:rsidR="00811F22" w:rsidRPr="00F45D62">
        <w:rPr>
          <w:rFonts w:ascii="Arial" w:hAnsi="Arial" w:cs="Arial"/>
          <w:b/>
          <w:i/>
          <w:sz w:val="18"/>
          <w:szCs w:val="18"/>
        </w:rPr>
        <w:t xml:space="preserve">modalidades </w:t>
      </w:r>
      <w:r w:rsidR="00811F22" w:rsidRPr="008444D2">
        <w:rPr>
          <w:rFonts w:ascii="Arial" w:hAnsi="Arial" w:cs="Arial"/>
          <w:b/>
          <w:i/>
          <w:sz w:val="18"/>
          <w:szCs w:val="18"/>
        </w:rPr>
        <w:t>a</w:t>
      </w:r>
      <w:r w:rsidR="00811F22">
        <w:rPr>
          <w:rFonts w:ascii="Arial" w:hAnsi="Arial" w:cs="Arial"/>
          <w:sz w:val="18"/>
          <w:szCs w:val="18"/>
        </w:rPr>
        <w:t xml:space="preserve"> y </w:t>
      </w:r>
      <w:r w:rsidR="00811F22" w:rsidRPr="008444D2">
        <w:rPr>
          <w:rFonts w:ascii="Arial" w:hAnsi="Arial" w:cs="Arial"/>
          <w:b/>
          <w:i/>
          <w:sz w:val="18"/>
          <w:szCs w:val="18"/>
        </w:rPr>
        <w:t>b</w:t>
      </w:r>
      <w:r w:rsidR="00811F22">
        <w:rPr>
          <w:rFonts w:ascii="Arial" w:hAnsi="Arial" w:cs="Arial"/>
          <w:sz w:val="18"/>
          <w:szCs w:val="18"/>
        </w:rPr>
        <w:t>: Ajustes de CA y Registro de nuevos CA.</w:t>
      </w:r>
    </w:p>
    <w:p w:rsidR="0000608D" w:rsidRDefault="009F3FB2" w:rsidP="00811F2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Este proceso estará regidos por las fechas establecidas en </w:t>
      </w:r>
      <w:r w:rsidR="002228FC">
        <w:rPr>
          <w:rFonts w:ascii="Arial" w:hAnsi="Arial" w:cs="Arial"/>
          <w:sz w:val="18"/>
          <w:szCs w:val="18"/>
        </w:rPr>
        <w:t>el Calendario para llevar a cabo este proceso</w:t>
      </w:r>
      <w:r w:rsidR="0000608D">
        <w:rPr>
          <w:rFonts w:ascii="Arial" w:hAnsi="Arial" w:cs="Arial"/>
          <w:sz w:val="18"/>
          <w:szCs w:val="18"/>
        </w:rPr>
        <w:t xml:space="preserve"> </w:t>
      </w:r>
      <w:r w:rsidR="002228FC"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z w:val="18"/>
          <w:szCs w:val="18"/>
        </w:rPr>
        <w:t xml:space="preserve">que es parte de la presente Convocatoria para </w:t>
      </w:r>
      <w:r w:rsidR="002228FC">
        <w:rPr>
          <w:rFonts w:ascii="Arial" w:hAnsi="Arial" w:cs="Arial"/>
          <w:sz w:val="18"/>
          <w:szCs w:val="18"/>
        </w:rPr>
        <w:t>realizar los trámites correspondientes ante las instancias correctas y en dentro de los tiempos establecidos.</w:t>
      </w:r>
      <w:r w:rsidR="0000608D" w:rsidRPr="0000608D">
        <w:rPr>
          <w:rFonts w:ascii="Arial" w:hAnsi="Arial" w:cs="Arial"/>
          <w:sz w:val="18"/>
          <w:szCs w:val="18"/>
        </w:rPr>
        <w:t xml:space="preserve"> </w:t>
      </w:r>
    </w:p>
    <w:p w:rsidR="009F3FB2" w:rsidRDefault="009F3FB2" w:rsidP="00811F2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Manual para el proceso de registro, ajustes y evaluación de CA es la herramienta que contiene los pasos a seguir y la documentación a entregar en cada uno de las fases de dicho proceso. </w:t>
      </w:r>
    </w:p>
    <w:p w:rsidR="00811F22" w:rsidRPr="00F12766" w:rsidRDefault="00811F22" w:rsidP="00811F22">
      <w:pPr>
        <w:rPr>
          <w:rFonts w:ascii="Arial" w:hAnsi="Arial" w:cs="Arial"/>
          <w:sz w:val="18"/>
          <w:szCs w:val="18"/>
        </w:rPr>
      </w:pPr>
    </w:p>
    <w:p w:rsidR="00811F22" w:rsidRPr="003D59D5" w:rsidRDefault="00811F22" w:rsidP="00811F22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3D59D5">
        <w:rPr>
          <w:rFonts w:ascii="Arial" w:hAnsi="Arial" w:cs="Arial"/>
          <w:sz w:val="18"/>
          <w:szCs w:val="18"/>
        </w:rPr>
        <w:t>Los PTC que integran los CAEF y CAEC que serán evaluados, deben de actualizar su CV Individual, y además, el CV del Cuerpo Académico en el Sistema Unificado del PRO</w:t>
      </w:r>
      <w:r w:rsidR="00B6162E">
        <w:rPr>
          <w:rFonts w:ascii="Arial" w:hAnsi="Arial" w:cs="Arial"/>
          <w:sz w:val="18"/>
          <w:szCs w:val="18"/>
        </w:rPr>
        <w:t>D</w:t>
      </w:r>
      <w:r w:rsidRPr="003D59D5">
        <w:rPr>
          <w:rFonts w:ascii="Arial" w:hAnsi="Arial" w:cs="Arial"/>
          <w:sz w:val="18"/>
          <w:szCs w:val="18"/>
        </w:rPr>
        <w:t>EP.</w:t>
      </w:r>
      <w:r w:rsidR="001643F8">
        <w:rPr>
          <w:rFonts w:ascii="Arial" w:hAnsi="Arial" w:cs="Arial"/>
          <w:sz w:val="18"/>
          <w:szCs w:val="18"/>
        </w:rPr>
        <w:t xml:space="preserve"> </w:t>
      </w:r>
    </w:p>
    <w:p w:rsidR="00811F22" w:rsidRPr="003D59D5" w:rsidRDefault="00811F22" w:rsidP="00811F22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3D59D5">
        <w:rPr>
          <w:rFonts w:ascii="Arial" w:hAnsi="Arial" w:cs="Arial"/>
          <w:b/>
          <w:i/>
          <w:sz w:val="18"/>
          <w:szCs w:val="18"/>
        </w:rPr>
        <w:t>Los cuerpos académicos</w:t>
      </w:r>
      <w:r w:rsidRPr="003D59D5">
        <w:rPr>
          <w:rFonts w:ascii="Arial" w:hAnsi="Arial" w:cs="Arial"/>
          <w:i/>
          <w:sz w:val="18"/>
          <w:szCs w:val="18"/>
        </w:rPr>
        <w:t xml:space="preserve"> que se propongan o que van a ser evaluados </w:t>
      </w:r>
      <w:r w:rsidRPr="003D59D5">
        <w:rPr>
          <w:rFonts w:ascii="Arial" w:hAnsi="Arial" w:cs="Arial"/>
          <w:sz w:val="18"/>
          <w:szCs w:val="18"/>
          <w:u w:val="single"/>
        </w:rPr>
        <w:t xml:space="preserve">deberán además </w:t>
      </w:r>
      <w:r w:rsidRPr="003D59D5">
        <w:rPr>
          <w:rFonts w:ascii="Arial" w:hAnsi="Arial" w:cs="Arial"/>
          <w:b/>
          <w:i/>
          <w:sz w:val="18"/>
          <w:szCs w:val="18"/>
          <w:u w:val="single"/>
        </w:rPr>
        <w:t>demostrar su participación en la actualización de los programas educativos de licenciatura</w:t>
      </w:r>
      <w:r w:rsidRPr="00F92055">
        <w:rPr>
          <w:rFonts w:ascii="Arial" w:hAnsi="Arial" w:cs="Arial"/>
          <w:b/>
          <w:i/>
          <w:sz w:val="18"/>
          <w:szCs w:val="18"/>
          <w:u w:val="single"/>
        </w:rPr>
        <w:t>.</w:t>
      </w:r>
      <w:r w:rsidR="00B6162E" w:rsidRPr="00F92055">
        <w:rPr>
          <w:rFonts w:ascii="Arial" w:hAnsi="Arial" w:cs="Arial"/>
          <w:b/>
          <w:i/>
          <w:sz w:val="18"/>
          <w:szCs w:val="18"/>
          <w:u w:val="single"/>
        </w:rPr>
        <w:t xml:space="preserve"> Esto último es requisito indispensable para los CA propuestos como CAC</w:t>
      </w:r>
      <w:r w:rsidR="00B6162E" w:rsidRPr="00B6162E">
        <w:rPr>
          <w:rFonts w:ascii="Arial" w:hAnsi="Arial" w:cs="Arial"/>
          <w:b/>
          <w:i/>
          <w:color w:val="FF0000"/>
          <w:sz w:val="18"/>
          <w:szCs w:val="18"/>
          <w:u w:val="single"/>
        </w:rPr>
        <w:t>.</w:t>
      </w:r>
      <w:r w:rsidRPr="00B6162E">
        <w:rPr>
          <w:rFonts w:ascii="Arial" w:hAnsi="Arial" w:cs="Arial"/>
          <w:b/>
          <w:i/>
          <w:color w:val="FF0000"/>
          <w:sz w:val="18"/>
          <w:szCs w:val="18"/>
        </w:rPr>
        <w:t xml:space="preserve">  </w:t>
      </w:r>
    </w:p>
    <w:p w:rsidR="00811F22" w:rsidRPr="003D59D5" w:rsidRDefault="00811F22" w:rsidP="00811F22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3D59D5">
        <w:rPr>
          <w:rFonts w:ascii="Arial" w:hAnsi="Arial" w:cs="Arial"/>
          <w:sz w:val="18"/>
          <w:szCs w:val="18"/>
        </w:rPr>
        <w:t>Aquellos PTC que están participando en alguna de las Convocatorias Individuales del PRO</w:t>
      </w:r>
      <w:r w:rsidR="00B6162E">
        <w:rPr>
          <w:rFonts w:ascii="Arial" w:hAnsi="Arial" w:cs="Arial"/>
          <w:sz w:val="18"/>
          <w:szCs w:val="18"/>
        </w:rPr>
        <w:t>D</w:t>
      </w:r>
      <w:r w:rsidRPr="003D59D5">
        <w:rPr>
          <w:rFonts w:ascii="Arial" w:hAnsi="Arial" w:cs="Arial"/>
          <w:sz w:val="18"/>
          <w:szCs w:val="18"/>
        </w:rPr>
        <w:t>EP 201</w:t>
      </w:r>
      <w:r w:rsidR="00A67C27">
        <w:rPr>
          <w:rFonts w:ascii="Arial" w:hAnsi="Arial" w:cs="Arial"/>
          <w:sz w:val="18"/>
          <w:szCs w:val="18"/>
        </w:rPr>
        <w:t>6</w:t>
      </w:r>
      <w:r w:rsidRPr="003D59D5">
        <w:rPr>
          <w:rFonts w:ascii="Arial" w:hAnsi="Arial" w:cs="Arial"/>
          <w:sz w:val="18"/>
          <w:szCs w:val="18"/>
        </w:rPr>
        <w:t>, podrán tener acceso a su CV individual una vez que SEP emita los resultados correspondientes (Junio</w:t>
      </w:r>
      <w:r w:rsidR="00A67C27">
        <w:rPr>
          <w:rFonts w:ascii="Arial" w:hAnsi="Arial" w:cs="Arial"/>
          <w:sz w:val="18"/>
          <w:szCs w:val="18"/>
        </w:rPr>
        <w:t>-2016</w:t>
      </w:r>
      <w:r w:rsidRPr="003D59D5">
        <w:rPr>
          <w:rFonts w:ascii="Arial" w:hAnsi="Arial" w:cs="Arial"/>
          <w:sz w:val="18"/>
          <w:szCs w:val="18"/>
        </w:rPr>
        <w:t>)</w:t>
      </w:r>
    </w:p>
    <w:p w:rsidR="00F92055" w:rsidRDefault="00F92055" w:rsidP="00811F22">
      <w:pPr>
        <w:jc w:val="center"/>
        <w:rPr>
          <w:rFonts w:ascii="Arial" w:hAnsi="Arial" w:cs="Arial"/>
          <w:b/>
          <w:sz w:val="18"/>
          <w:szCs w:val="18"/>
        </w:rPr>
      </w:pPr>
    </w:p>
    <w:p w:rsidR="00F92055" w:rsidRDefault="00F92055" w:rsidP="00811F22">
      <w:pPr>
        <w:jc w:val="center"/>
        <w:rPr>
          <w:rFonts w:ascii="Arial" w:hAnsi="Arial" w:cs="Arial"/>
          <w:b/>
          <w:sz w:val="18"/>
          <w:szCs w:val="18"/>
        </w:rPr>
      </w:pPr>
    </w:p>
    <w:p w:rsidR="00F92055" w:rsidRDefault="00F92055" w:rsidP="00811F22">
      <w:pPr>
        <w:jc w:val="center"/>
        <w:rPr>
          <w:rFonts w:ascii="Arial" w:hAnsi="Arial" w:cs="Arial"/>
          <w:b/>
          <w:sz w:val="18"/>
          <w:szCs w:val="18"/>
        </w:rPr>
      </w:pPr>
    </w:p>
    <w:p w:rsidR="00F92055" w:rsidRDefault="00F92055" w:rsidP="00811F22">
      <w:pPr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811F22" w:rsidRPr="004F2718" w:rsidRDefault="00811F22" w:rsidP="00811F22">
      <w:pPr>
        <w:jc w:val="center"/>
        <w:rPr>
          <w:rFonts w:ascii="Arial" w:hAnsi="Arial" w:cs="Arial"/>
          <w:b/>
          <w:sz w:val="18"/>
          <w:szCs w:val="18"/>
        </w:rPr>
      </w:pPr>
      <w:r w:rsidRPr="004F2718">
        <w:rPr>
          <w:rFonts w:ascii="Arial" w:hAnsi="Arial" w:cs="Arial"/>
          <w:b/>
          <w:sz w:val="18"/>
          <w:szCs w:val="18"/>
        </w:rPr>
        <w:t>“LA VERDAD OS HARÁ LIBRES”</w:t>
      </w:r>
    </w:p>
    <w:p w:rsidR="00811F22" w:rsidRDefault="00811F22" w:rsidP="00811F22">
      <w:pPr>
        <w:rPr>
          <w:rFonts w:ascii="Arial" w:hAnsi="Arial" w:cs="Arial"/>
          <w:b/>
          <w:sz w:val="18"/>
          <w:szCs w:val="18"/>
        </w:rPr>
      </w:pPr>
    </w:p>
    <w:p w:rsidR="00811F22" w:rsidRDefault="00811F22" w:rsidP="00811F22">
      <w:pPr>
        <w:rPr>
          <w:rFonts w:ascii="Arial" w:hAnsi="Arial" w:cs="Arial"/>
          <w:b/>
          <w:sz w:val="18"/>
          <w:szCs w:val="18"/>
        </w:rPr>
      </w:pPr>
    </w:p>
    <w:p w:rsidR="00A67C27" w:rsidRDefault="00A67C27" w:rsidP="00811F22">
      <w:pPr>
        <w:rPr>
          <w:rFonts w:ascii="Arial" w:hAnsi="Arial" w:cs="Arial"/>
          <w:b/>
          <w:sz w:val="18"/>
          <w:szCs w:val="18"/>
        </w:rPr>
      </w:pPr>
    </w:p>
    <w:p w:rsidR="00811F22" w:rsidRPr="004F2718" w:rsidRDefault="00811F22" w:rsidP="00811F22">
      <w:pPr>
        <w:jc w:val="center"/>
        <w:rPr>
          <w:rFonts w:ascii="Arial" w:hAnsi="Arial" w:cs="Arial"/>
          <w:b/>
          <w:sz w:val="18"/>
          <w:szCs w:val="18"/>
        </w:rPr>
      </w:pPr>
      <w:r w:rsidRPr="004F2718">
        <w:rPr>
          <w:rFonts w:ascii="Arial" w:hAnsi="Arial" w:cs="Arial"/>
          <w:b/>
          <w:sz w:val="18"/>
          <w:szCs w:val="18"/>
        </w:rPr>
        <w:t xml:space="preserve">DR. </w:t>
      </w:r>
      <w:r w:rsidR="00A67C27">
        <w:rPr>
          <w:rFonts w:ascii="Arial" w:hAnsi="Arial" w:cs="Arial"/>
          <w:b/>
          <w:sz w:val="18"/>
          <w:szCs w:val="18"/>
        </w:rPr>
        <w:t>MAURO NAPSUCIALE MENDÍVIL</w:t>
      </w:r>
    </w:p>
    <w:p w:rsidR="00811F22" w:rsidRPr="003D59D5" w:rsidRDefault="00811F22" w:rsidP="00811F22">
      <w:pPr>
        <w:jc w:val="center"/>
        <w:rPr>
          <w:rFonts w:ascii="Arial" w:hAnsi="Arial" w:cs="Arial"/>
          <w:b/>
          <w:sz w:val="18"/>
          <w:szCs w:val="18"/>
        </w:rPr>
      </w:pPr>
      <w:r w:rsidRPr="004F2718">
        <w:rPr>
          <w:rFonts w:ascii="Arial" w:hAnsi="Arial" w:cs="Arial"/>
          <w:b/>
          <w:sz w:val="18"/>
          <w:szCs w:val="18"/>
        </w:rPr>
        <w:t>DIRE</w:t>
      </w:r>
      <w:r>
        <w:rPr>
          <w:rFonts w:ascii="Arial" w:hAnsi="Arial" w:cs="Arial"/>
          <w:b/>
          <w:sz w:val="18"/>
          <w:szCs w:val="18"/>
        </w:rPr>
        <w:t>CTOR</w:t>
      </w:r>
      <w:r w:rsidRPr="004F2718">
        <w:rPr>
          <w:rFonts w:ascii="Arial" w:hAnsi="Arial" w:cs="Arial"/>
          <w:b/>
          <w:sz w:val="18"/>
          <w:szCs w:val="18"/>
        </w:rPr>
        <w:t xml:space="preserve"> DE APOYO A LA INVESTIGACIÓN Y AL POSGRADO</w:t>
      </w:r>
    </w:p>
    <w:p w:rsidR="00D42911" w:rsidRDefault="008738BA"/>
    <w:sectPr w:rsidR="00D4291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8BA" w:rsidRDefault="008738BA" w:rsidP="00811F22">
      <w:r>
        <w:separator/>
      </w:r>
    </w:p>
  </w:endnote>
  <w:endnote w:type="continuationSeparator" w:id="0">
    <w:p w:rsidR="008738BA" w:rsidRDefault="008738BA" w:rsidP="00811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8BA" w:rsidRDefault="008738BA" w:rsidP="00811F22">
      <w:r>
        <w:separator/>
      </w:r>
    </w:p>
  </w:footnote>
  <w:footnote w:type="continuationSeparator" w:id="0">
    <w:p w:rsidR="008738BA" w:rsidRDefault="008738BA" w:rsidP="00811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BEE" w:rsidRDefault="00B96D58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2370352" wp14:editId="53873814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706755" cy="350520"/>
              <wp:effectExtent l="76200" t="38100" r="93345" b="106680"/>
              <wp:wrapNone/>
              <wp:docPr id="474" name="Cuadro de texto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6755" cy="350520"/>
                      </a:xfrm>
                      <a:prstGeom prst="rect">
                        <a:avLst/>
                      </a:prstGeom>
                      <a:extLst/>
                    </wps:spPr>
                    <wps:style>
                      <a:lnRef idx="0">
                        <a:schemeClr val="accent4"/>
                      </a:lnRef>
                      <a:fillRef idx="3">
                        <a:schemeClr val="accent4"/>
                      </a:fillRef>
                      <a:effectRef idx="3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63BEE" w:rsidRPr="00871291" w:rsidRDefault="00811F22" w:rsidP="00871291">
                          <w:pPr>
                            <w:shd w:val="clear" w:color="auto" w:fill="CCC0D9" w:themeFill="accent4" w:themeFillTint="66"/>
                            <w:jc w:val="center"/>
                            <w:rPr>
                              <w:rFonts w:ascii="Arial" w:hAnsi="Arial" w:cs="Arial"/>
                              <w:b/>
                              <w:lang w:val="es-MX"/>
                              <w14:numForm w14:val="lining"/>
                            </w:rPr>
                          </w:pPr>
                          <w:r w:rsidRPr="00871291">
                            <w:rPr>
                              <w:rFonts w:ascii="Arial" w:hAnsi="Arial" w:cs="Arial"/>
                              <w:b/>
                              <w:lang w:val="es-MX"/>
                              <w14:numForm w14:val="lining"/>
                            </w:rPr>
                            <w:t>MAYO</w:t>
                          </w:r>
                          <w:r w:rsidR="009C5EC8" w:rsidRPr="00871291">
                            <w:rPr>
                              <w:rFonts w:ascii="Arial" w:hAnsi="Arial" w:cs="Arial"/>
                              <w:b/>
                              <w:lang w:val="es-MX"/>
                              <w14:numForm w14:val="lining"/>
                            </w:rPr>
                            <w:t xml:space="preserve"> 20</w:t>
                          </w:r>
                          <w:r w:rsidRPr="00871291">
                            <w:rPr>
                              <w:rFonts w:ascii="Arial" w:hAnsi="Arial" w:cs="Arial"/>
                              <w:b/>
                              <w:lang w:val="es-MX"/>
                              <w14:numForm w14:val="lining"/>
                            </w:rPr>
                            <w:t>1</w:t>
                          </w:r>
                          <w:r w:rsidR="00871291" w:rsidRPr="00871291">
                            <w:rPr>
                              <w:rFonts w:ascii="Arial" w:hAnsi="Arial" w:cs="Arial"/>
                              <w:b/>
                              <w:lang w:val="es-MX"/>
                              <w14:numForm w14:val="lining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74" o:spid="_x0000_s1026" type="#_x0000_t202" style="position:absolute;margin-left:0;margin-top:0;width:55.65pt;height:27.6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" o:allowincell="f" fillcolor="#413253 [1639]" stroked="f">
              <v:fill color2="#775c99 [3015]" rotate="t" angle="180" colors="0 #5d417e;52429f #7b58a6;1 #7b57a8" focus="100%" type="gradient">
                <o:fill v:ext="view" type="gradientUnscaled"/>
              </v:fill>
              <v:shadow on="t" color="black" opacity="22937f" origin=",.5" offset="0,.63889mm"/>
              <v:textbox style="mso-fit-shape-to-text:t" inset=",0,,0">
                <w:txbxContent>
                  <w:p w:rsidR="00D63BEE" w:rsidRPr="00871291" w:rsidRDefault="00811F22" w:rsidP="00871291">
                    <w:pPr>
                      <w:shd w:val="clear" w:color="auto" w:fill="CCC0D9" w:themeFill="accent4" w:themeFillTint="66"/>
                      <w:jc w:val="center"/>
                      <w:rPr>
                        <w:rFonts w:ascii="Arial" w:hAnsi="Arial" w:cs="Arial"/>
                        <w:b/>
                        <w:lang w:val="es-MX"/>
                        <w14:numForm w14:val="lining"/>
                      </w:rPr>
                    </w:pPr>
                    <w:r w:rsidRPr="00871291">
                      <w:rPr>
                        <w:rFonts w:ascii="Arial" w:hAnsi="Arial" w:cs="Arial"/>
                        <w:b/>
                        <w:lang w:val="es-MX"/>
                        <w14:numForm w14:val="lining"/>
                      </w:rPr>
                      <w:t>MAYO</w:t>
                    </w:r>
                    <w:r w:rsidR="009C5EC8" w:rsidRPr="00871291">
                      <w:rPr>
                        <w:rFonts w:ascii="Arial" w:hAnsi="Arial" w:cs="Arial"/>
                        <w:b/>
                        <w:lang w:val="es-MX"/>
                        <w14:numForm w14:val="lining"/>
                      </w:rPr>
                      <w:t xml:space="preserve"> 20</w:t>
                    </w:r>
                    <w:r w:rsidRPr="00871291">
                      <w:rPr>
                        <w:rFonts w:ascii="Arial" w:hAnsi="Arial" w:cs="Arial"/>
                        <w:b/>
                        <w:lang w:val="es-MX"/>
                        <w14:numForm w14:val="lining"/>
                      </w:rPr>
                      <w:t>1</w:t>
                    </w:r>
                    <w:r w:rsidR="00871291" w:rsidRPr="00871291">
                      <w:rPr>
                        <w:rFonts w:ascii="Arial" w:hAnsi="Arial" w:cs="Arial"/>
                        <w:b/>
                        <w:lang w:val="es-MX"/>
                        <w14:numForm w14:val="lining"/>
                      </w:rPr>
                      <w:t>6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9C5EC8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C5CF0C5" wp14:editId="048D77BB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612130" cy="175260"/>
              <wp:effectExtent l="0" t="0" r="0" b="1905"/>
              <wp:wrapNone/>
              <wp:docPr id="473" name="Cuadro de texto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2130" cy="17526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3BEE" w:rsidRPr="00B47B73" w:rsidRDefault="009C5EC8" w:rsidP="00871291">
                          <w:pPr>
                            <w:shd w:val="clear" w:color="auto" w:fill="CCC0D9" w:themeFill="accent4" w:themeFillTint="66"/>
                            <w:rPr>
                              <w:rFonts w:ascii="Arial" w:hAnsi="Arial" w:cs="Arial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lang w:val="es-MX"/>
                            </w:rPr>
                            <w:t>UNIVERSIDAD DE GUANAJUATO-</w:t>
                          </w:r>
                          <w:r w:rsidRPr="001A1DE9">
                            <w:rPr>
                              <w:rFonts w:ascii="Arial" w:hAnsi="Arial" w:cs="Arial"/>
                              <w:sz w:val="20"/>
                              <w:lang w:val="es-MX"/>
                            </w:rPr>
                            <w:t>Dirección de Apoyo a la Investigación y al Posgrado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473" o:spid="_x0000_s1027" type="#_x0000_t202" style="position:absolute;margin-left:0;margin-top:0;width:441.9pt;height:13.8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" o:allowincell="f" filled="f" stroked="f">
              <v:textbox style="mso-fit-shape-to-text:t" inset=",0,,0">
                <w:txbxContent>
                  <w:p w:rsidR="00D63BEE" w:rsidRPr="00B47B73" w:rsidRDefault="009C5EC8" w:rsidP="00871291">
                    <w:pPr>
                      <w:shd w:val="clear" w:color="auto" w:fill="CCC0D9" w:themeFill="accent4" w:themeFillTint="66"/>
                      <w:rPr>
                        <w:rFonts w:ascii="Arial" w:hAnsi="Arial" w:cs="Arial"/>
                        <w:lang w:val="es-MX"/>
                      </w:rPr>
                    </w:pPr>
                    <w:r>
                      <w:rPr>
                        <w:rFonts w:ascii="Arial" w:hAnsi="Arial" w:cs="Arial"/>
                        <w:lang w:val="es-MX"/>
                      </w:rPr>
                      <w:t>UNIVERSIDAD DE GUANAJUATO-</w:t>
                    </w:r>
                    <w:r w:rsidRPr="001A1DE9">
                      <w:rPr>
                        <w:rFonts w:ascii="Arial" w:hAnsi="Arial" w:cs="Arial"/>
                        <w:sz w:val="20"/>
                        <w:lang w:val="es-MX"/>
                      </w:rPr>
                      <w:t>Dirección de Apoyo a la Investigación y al Posgrado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092C"/>
    <w:multiLevelType w:val="hybridMultilevel"/>
    <w:tmpl w:val="27D45196"/>
    <w:lvl w:ilvl="0" w:tplc="3FD8CF44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CD4796"/>
    <w:multiLevelType w:val="hybridMultilevel"/>
    <w:tmpl w:val="1EE8EB38"/>
    <w:lvl w:ilvl="0" w:tplc="3FD8CF44">
      <w:start w:val="1"/>
      <w:numFmt w:val="lowerRoman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5B602F"/>
    <w:multiLevelType w:val="hybridMultilevel"/>
    <w:tmpl w:val="19DC90B0"/>
    <w:lvl w:ilvl="0" w:tplc="58063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90E9C"/>
    <w:multiLevelType w:val="hybridMultilevel"/>
    <w:tmpl w:val="D23860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42D28"/>
    <w:multiLevelType w:val="hybridMultilevel"/>
    <w:tmpl w:val="63FEA54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606F5"/>
    <w:multiLevelType w:val="hybridMultilevel"/>
    <w:tmpl w:val="F252D150"/>
    <w:lvl w:ilvl="0" w:tplc="186E8CB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FE5172"/>
    <w:multiLevelType w:val="hybridMultilevel"/>
    <w:tmpl w:val="34DAEB58"/>
    <w:lvl w:ilvl="0" w:tplc="78C210CE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22"/>
    <w:rsid w:val="00003C5F"/>
    <w:rsid w:val="0000608D"/>
    <w:rsid w:val="000A0FB6"/>
    <w:rsid w:val="000C380A"/>
    <w:rsid w:val="001232C0"/>
    <w:rsid w:val="001643F8"/>
    <w:rsid w:val="00191723"/>
    <w:rsid w:val="002228FC"/>
    <w:rsid w:val="00230A48"/>
    <w:rsid w:val="00240DFB"/>
    <w:rsid w:val="002B7BB7"/>
    <w:rsid w:val="002F7ABB"/>
    <w:rsid w:val="003968F3"/>
    <w:rsid w:val="003D1424"/>
    <w:rsid w:val="003E6E85"/>
    <w:rsid w:val="004D4DF8"/>
    <w:rsid w:val="004D58A9"/>
    <w:rsid w:val="004D5CA5"/>
    <w:rsid w:val="005248E2"/>
    <w:rsid w:val="00557524"/>
    <w:rsid w:val="00602B50"/>
    <w:rsid w:val="00623D2E"/>
    <w:rsid w:val="00684686"/>
    <w:rsid w:val="006D68AE"/>
    <w:rsid w:val="00755DA3"/>
    <w:rsid w:val="00811F22"/>
    <w:rsid w:val="00871291"/>
    <w:rsid w:val="008738BA"/>
    <w:rsid w:val="008B3862"/>
    <w:rsid w:val="008F0C0F"/>
    <w:rsid w:val="00900F9B"/>
    <w:rsid w:val="00993EC4"/>
    <w:rsid w:val="009C5EC8"/>
    <w:rsid w:val="009F3FB2"/>
    <w:rsid w:val="00A2786D"/>
    <w:rsid w:val="00A67C27"/>
    <w:rsid w:val="00A81141"/>
    <w:rsid w:val="00A8626F"/>
    <w:rsid w:val="00B30429"/>
    <w:rsid w:val="00B514F4"/>
    <w:rsid w:val="00B6162E"/>
    <w:rsid w:val="00B62422"/>
    <w:rsid w:val="00B70DE1"/>
    <w:rsid w:val="00B96D58"/>
    <w:rsid w:val="00BD25BC"/>
    <w:rsid w:val="00BF3ED3"/>
    <w:rsid w:val="00C141EB"/>
    <w:rsid w:val="00C2292C"/>
    <w:rsid w:val="00C26948"/>
    <w:rsid w:val="00C4182A"/>
    <w:rsid w:val="00C82687"/>
    <w:rsid w:val="00D90A77"/>
    <w:rsid w:val="00DD2BC3"/>
    <w:rsid w:val="00E277AA"/>
    <w:rsid w:val="00E47E51"/>
    <w:rsid w:val="00F23773"/>
    <w:rsid w:val="00F8589B"/>
    <w:rsid w:val="00F9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1F2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11F2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1F2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11F2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1F2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6D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6D58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1F2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11F2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1F2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11F2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1F2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6D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6D58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2</Pages>
  <Words>839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Salma</dc:creator>
  <cp:lastModifiedBy>Salma</cp:lastModifiedBy>
  <cp:revision>20</cp:revision>
  <cp:lastPrinted>2016-05-12T16:15:00Z</cp:lastPrinted>
  <dcterms:created xsi:type="dcterms:W3CDTF">2015-05-11T17:40:00Z</dcterms:created>
  <dcterms:modified xsi:type="dcterms:W3CDTF">2016-05-12T16:15:00Z</dcterms:modified>
</cp:coreProperties>
</file>