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2856C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0EE0C254"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404127">
              <w:rPr>
                <w:noProof/>
                <w:webHidden/>
              </w:rPr>
              <w:t>2</w:t>
            </w:r>
            <w:r w:rsidR="00404127">
              <w:rPr>
                <w:noProof/>
                <w:webHidden/>
              </w:rPr>
              <w:fldChar w:fldCharType="end"/>
            </w:r>
          </w:hyperlink>
        </w:p>
        <w:p w14:paraId="36E054F8" w14:textId="617E4BB9" w:rsidR="00404127" w:rsidRDefault="00404127">
          <w:pPr>
            <w:pStyle w:val="TDC2"/>
            <w:tabs>
              <w:tab w:val="right" w:leader="dot" w:pos="9678"/>
            </w:tabs>
            <w:rPr>
              <w:rFonts w:asciiTheme="minorHAnsi" w:eastAsiaTheme="minorEastAsia" w:hAnsiTheme="minorHAnsi" w:cstheme="minorBidi"/>
              <w:noProof/>
              <w:lang w:eastAsia="es-MX"/>
            </w:rPr>
          </w:pPr>
          <w:hyperlink w:anchor="_Toc117590486" w:history="1">
            <w:r w:rsidRPr="00F77171">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_Toc117590486 \h </w:instrText>
            </w:r>
            <w:r>
              <w:rPr>
                <w:noProof/>
                <w:webHidden/>
              </w:rPr>
            </w:r>
            <w:r>
              <w:rPr>
                <w:noProof/>
                <w:webHidden/>
              </w:rPr>
              <w:fldChar w:fldCharType="separate"/>
            </w:r>
            <w:r>
              <w:rPr>
                <w:noProof/>
                <w:webHidden/>
              </w:rPr>
              <w:t>2</w:t>
            </w:r>
            <w:r>
              <w:rPr>
                <w:noProof/>
                <w:webHidden/>
              </w:rPr>
              <w:fldChar w:fldCharType="end"/>
            </w:r>
          </w:hyperlink>
        </w:p>
        <w:p w14:paraId="57287A4B" w14:textId="417B761D" w:rsidR="00404127" w:rsidRDefault="00404127">
          <w:pPr>
            <w:pStyle w:val="TDC2"/>
            <w:tabs>
              <w:tab w:val="right" w:leader="dot" w:pos="9678"/>
            </w:tabs>
            <w:rPr>
              <w:rFonts w:asciiTheme="minorHAnsi" w:eastAsiaTheme="minorEastAsia" w:hAnsiTheme="minorHAnsi" w:cstheme="minorBidi"/>
              <w:noProof/>
              <w:lang w:eastAsia="es-MX"/>
            </w:rPr>
          </w:pPr>
          <w:hyperlink w:anchor="_Toc117590487" w:history="1">
            <w:r w:rsidRPr="00F77171">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_Toc117590487 \h </w:instrText>
            </w:r>
            <w:r>
              <w:rPr>
                <w:noProof/>
                <w:webHidden/>
              </w:rPr>
            </w:r>
            <w:r>
              <w:rPr>
                <w:noProof/>
                <w:webHidden/>
              </w:rPr>
              <w:fldChar w:fldCharType="separate"/>
            </w:r>
            <w:r>
              <w:rPr>
                <w:noProof/>
                <w:webHidden/>
              </w:rPr>
              <w:t>2</w:t>
            </w:r>
            <w:r>
              <w:rPr>
                <w:noProof/>
                <w:webHidden/>
              </w:rPr>
              <w:fldChar w:fldCharType="end"/>
            </w:r>
          </w:hyperlink>
        </w:p>
        <w:p w14:paraId="46E88509" w14:textId="1516A41B" w:rsidR="00404127" w:rsidRDefault="00404127">
          <w:pPr>
            <w:pStyle w:val="TDC2"/>
            <w:tabs>
              <w:tab w:val="right" w:leader="dot" w:pos="9678"/>
            </w:tabs>
            <w:rPr>
              <w:rFonts w:asciiTheme="minorHAnsi" w:eastAsiaTheme="minorEastAsia" w:hAnsiTheme="minorHAnsi" w:cstheme="minorBidi"/>
              <w:noProof/>
              <w:lang w:eastAsia="es-MX"/>
            </w:rPr>
          </w:pPr>
          <w:hyperlink w:anchor="_Toc117590488" w:history="1">
            <w:r w:rsidRPr="00F77171">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_Toc117590488 \h </w:instrText>
            </w:r>
            <w:r>
              <w:rPr>
                <w:noProof/>
                <w:webHidden/>
              </w:rPr>
            </w:r>
            <w:r>
              <w:rPr>
                <w:noProof/>
                <w:webHidden/>
              </w:rPr>
              <w:fldChar w:fldCharType="separate"/>
            </w:r>
            <w:r>
              <w:rPr>
                <w:noProof/>
                <w:webHidden/>
              </w:rPr>
              <w:t>3</w:t>
            </w:r>
            <w:r>
              <w:rPr>
                <w:noProof/>
                <w:webHidden/>
              </w:rPr>
              <w:fldChar w:fldCharType="end"/>
            </w:r>
          </w:hyperlink>
        </w:p>
        <w:p w14:paraId="6144726C" w14:textId="0F871C01" w:rsidR="00404127" w:rsidRDefault="00404127">
          <w:pPr>
            <w:pStyle w:val="TDC2"/>
            <w:tabs>
              <w:tab w:val="right" w:leader="dot" w:pos="9678"/>
            </w:tabs>
            <w:rPr>
              <w:rFonts w:asciiTheme="minorHAnsi" w:eastAsiaTheme="minorEastAsia" w:hAnsiTheme="minorHAnsi" w:cstheme="minorBidi"/>
              <w:noProof/>
              <w:lang w:eastAsia="es-MX"/>
            </w:rPr>
          </w:pPr>
          <w:hyperlink w:anchor="_Toc117590489" w:history="1">
            <w:r w:rsidRPr="00F77171">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_Toc117590489 \h </w:instrText>
            </w:r>
            <w:r>
              <w:rPr>
                <w:noProof/>
                <w:webHidden/>
              </w:rPr>
            </w:r>
            <w:r>
              <w:rPr>
                <w:noProof/>
                <w:webHidden/>
              </w:rPr>
              <w:fldChar w:fldCharType="separate"/>
            </w:r>
            <w:r>
              <w:rPr>
                <w:noProof/>
                <w:webHidden/>
              </w:rPr>
              <w:t>5</w:t>
            </w:r>
            <w:r>
              <w:rPr>
                <w:noProof/>
                <w:webHidden/>
              </w:rPr>
              <w:fldChar w:fldCharType="end"/>
            </w:r>
          </w:hyperlink>
        </w:p>
        <w:p w14:paraId="19E6965E" w14:textId="2BFCD8B6" w:rsidR="00404127" w:rsidRDefault="00404127">
          <w:pPr>
            <w:pStyle w:val="TDC2"/>
            <w:tabs>
              <w:tab w:val="right" w:leader="dot" w:pos="9678"/>
            </w:tabs>
            <w:rPr>
              <w:rFonts w:asciiTheme="minorHAnsi" w:eastAsiaTheme="minorEastAsia" w:hAnsiTheme="minorHAnsi" w:cstheme="minorBidi"/>
              <w:noProof/>
              <w:lang w:eastAsia="es-MX"/>
            </w:rPr>
          </w:pPr>
          <w:hyperlink w:anchor="_Toc117590490" w:history="1">
            <w:r w:rsidRPr="00F77171">
              <w:rPr>
                <w:rStyle w:val="Hipervnculo"/>
                <w:rFonts w:cstheme="minorHAnsi"/>
                <w:b/>
                <w:noProof/>
              </w:rPr>
              <w:t>6. Políticas de Contabilidad Significativas:</w:t>
            </w:r>
            <w:r>
              <w:rPr>
                <w:noProof/>
                <w:webHidden/>
              </w:rPr>
              <w:tab/>
            </w:r>
            <w:r>
              <w:rPr>
                <w:noProof/>
                <w:webHidden/>
              </w:rPr>
              <w:fldChar w:fldCharType="begin"/>
            </w:r>
            <w:r>
              <w:rPr>
                <w:noProof/>
                <w:webHidden/>
              </w:rPr>
              <w:instrText xml:space="preserve"> PAGEREF _Toc117590490 \h </w:instrText>
            </w:r>
            <w:r>
              <w:rPr>
                <w:noProof/>
                <w:webHidden/>
              </w:rPr>
            </w:r>
            <w:r>
              <w:rPr>
                <w:noProof/>
                <w:webHidden/>
              </w:rPr>
              <w:fldChar w:fldCharType="separate"/>
            </w:r>
            <w:r>
              <w:rPr>
                <w:noProof/>
                <w:webHidden/>
              </w:rPr>
              <w:t>6</w:t>
            </w:r>
            <w:r>
              <w:rPr>
                <w:noProof/>
                <w:webHidden/>
              </w:rPr>
              <w:fldChar w:fldCharType="end"/>
            </w:r>
          </w:hyperlink>
        </w:p>
        <w:p w14:paraId="3E2354AA" w14:textId="4629540B" w:rsidR="00404127" w:rsidRDefault="00404127">
          <w:pPr>
            <w:pStyle w:val="TDC2"/>
            <w:tabs>
              <w:tab w:val="right" w:leader="dot" w:pos="9678"/>
            </w:tabs>
            <w:rPr>
              <w:rFonts w:asciiTheme="minorHAnsi" w:eastAsiaTheme="minorEastAsia" w:hAnsiTheme="minorHAnsi" w:cstheme="minorBidi"/>
              <w:noProof/>
              <w:lang w:eastAsia="es-MX"/>
            </w:rPr>
          </w:pPr>
          <w:hyperlink w:anchor="_Toc117590491" w:history="1">
            <w:r w:rsidRPr="00F77171">
              <w:rPr>
                <w:rStyle w:val="Hipervnculo"/>
                <w:rFonts w:cstheme="minorHAnsi"/>
                <w:b/>
                <w:noProof/>
              </w:rPr>
              <w:t>7. Posición en Moneda Extranjera y Protección por Riesgo Cambiario:</w:t>
            </w:r>
            <w:r>
              <w:rPr>
                <w:noProof/>
                <w:webHidden/>
              </w:rPr>
              <w:tab/>
            </w:r>
            <w:r>
              <w:rPr>
                <w:noProof/>
                <w:webHidden/>
              </w:rPr>
              <w:fldChar w:fldCharType="begin"/>
            </w:r>
            <w:r>
              <w:rPr>
                <w:noProof/>
                <w:webHidden/>
              </w:rPr>
              <w:instrText xml:space="preserve"> PAGEREF _Toc117590491 \h </w:instrText>
            </w:r>
            <w:r>
              <w:rPr>
                <w:noProof/>
                <w:webHidden/>
              </w:rPr>
            </w:r>
            <w:r>
              <w:rPr>
                <w:noProof/>
                <w:webHidden/>
              </w:rPr>
              <w:fldChar w:fldCharType="separate"/>
            </w:r>
            <w:r>
              <w:rPr>
                <w:noProof/>
                <w:webHidden/>
              </w:rPr>
              <w:t>8</w:t>
            </w:r>
            <w:r>
              <w:rPr>
                <w:noProof/>
                <w:webHidden/>
              </w:rPr>
              <w:fldChar w:fldCharType="end"/>
            </w:r>
          </w:hyperlink>
        </w:p>
        <w:p w14:paraId="6C73C04B" w14:textId="5CB36F8D" w:rsidR="00404127" w:rsidRDefault="00404127">
          <w:pPr>
            <w:pStyle w:val="TDC2"/>
            <w:tabs>
              <w:tab w:val="right" w:leader="dot" w:pos="9678"/>
            </w:tabs>
            <w:rPr>
              <w:rFonts w:asciiTheme="minorHAnsi" w:eastAsiaTheme="minorEastAsia" w:hAnsiTheme="minorHAnsi" w:cstheme="minorBidi"/>
              <w:noProof/>
              <w:lang w:eastAsia="es-MX"/>
            </w:rPr>
          </w:pPr>
          <w:hyperlink w:anchor="_Toc117590492" w:history="1">
            <w:r w:rsidRPr="00F77171">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_Toc117590492 \h </w:instrText>
            </w:r>
            <w:r>
              <w:rPr>
                <w:noProof/>
                <w:webHidden/>
              </w:rPr>
            </w:r>
            <w:r>
              <w:rPr>
                <w:noProof/>
                <w:webHidden/>
              </w:rPr>
              <w:fldChar w:fldCharType="separate"/>
            </w:r>
            <w:r>
              <w:rPr>
                <w:noProof/>
                <w:webHidden/>
              </w:rPr>
              <w:t>9</w:t>
            </w:r>
            <w:r>
              <w:rPr>
                <w:noProof/>
                <w:webHidden/>
              </w:rPr>
              <w:fldChar w:fldCharType="end"/>
            </w:r>
          </w:hyperlink>
        </w:p>
        <w:p w14:paraId="2FA4E27A" w14:textId="144ACFD1" w:rsidR="00404127" w:rsidRDefault="00404127">
          <w:pPr>
            <w:pStyle w:val="TDC2"/>
            <w:tabs>
              <w:tab w:val="right" w:leader="dot" w:pos="9678"/>
            </w:tabs>
            <w:rPr>
              <w:rFonts w:asciiTheme="minorHAnsi" w:eastAsiaTheme="minorEastAsia" w:hAnsiTheme="minorHAnsi" w:cstheme="minorBidi"/>
              <w:noProof/>
              <w:lang w:eastAsia="es-MX"/>
            </w:rPr>
          </w:pPr>
          <w:hyperlink w:anchor="_Toc117590493" w:history="1">
            <w:r w:rsidRPr="00F77171">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_Toc117590493 \h </w:instrText>
            </w:r>
            <w:r>
              <w:rPr>
                <w:noProof/>
                <w:webHidden/>
              </w:rPr>
            </w:r>
            <w:r>
              <w:rPr>
                <w:noProof/>
                <w:webHidden/>
              </w:rPr>
              <w:fldChar w:fldCharType="separate"/>
            </w:r>
            <w:r>
              <w:rPr>
                <w:noProof/>
                <w:webHidden/>
              </w:rPr>
              <w:t>12</w:t>
            </w:r>
            <w:r>
              <w:rPr>
                <w:noProof/>
                <w:webHidden/>
              </w:rPr>
              <w:fldChar w:fldCharType="end"/>
            </w:r>
          </w:hyperlink>
        </w:p>
        <w:p w14:paraId="63912514" w14:textId="1CF49E44" w:rsidR="00404127" w:rsidRDefault="00404127">
          <w:pPr>
            <w:pStyle w:val="TDC2"/>
            <w:tabs>
              <w:tab w:val="right" w:leader="dot" w:pos="9678"/>
            </w:tabs>
            <w:rPr>
              <w:rFonts w:asciiTheme="minorHAnsi" w:eastAsiaTheme="minorEastAsia" w:hAnsiTheme="minorHAnsi" w:cstheme="minorBidi"/>
              <w:noProof/>
              <w:lang w:eastAsia="es-MX"/>
            </w:rPr>
          </w:pPr>
          <w:hyperlink w:anchor="_Toc117590494" w:history="1">
            <w:r w:rsidRPr="00F77171">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_Toc117590494 \h </w:instrText>
            </w:r>
            <w:r>
              <w:rPr>
                <w:noProof/>
                <w:webHidden/>
              </w:rPr>
            </w:r>
            <w:r>
              <w:rPr>
                <w:noProof/>
                <w:webHidden/>
              </w:rPr>
              <w:fldChar w:fldCharType="separate"/>
            </w:r>
            <w:r>
              <w:rPr>
                <w:noProof/>
                <w:webHidden/>
              </w:rPr>
              <w:t>12</w:t>
            </w:r>
            <w:r>
              <w:rPr>
                <w:noProof/>
                <w:webHidden/>
              </w:rPr>
              <w:fldChar w:fldCharType="end"/>
            </w:r>
          </w:hyperlink>
        </w:p>
        <w:p w14:paraId="64D443C7" w14:textId="10964581" w:rsidR="00404127" w:rsidRDefault="00404127">
          <w:pPr>
            <w:pStyle w:val="TDC2"/>
            <w:tabs>
              <w:tab w:val="right" w:leader="dot" w:pos="9678"/>
            </w:tabs>
            <w:rPr>
              <w:rFonts w:asciiTheme="minorHAnsi" w:eastAsiaTheme="minorEastAsia" w:hAnsiTheme="minorHAnsi" w:cstheme="minorBidi"/>
              <w:noProof/>
              <w:lang w:eastAsia="es-MX"/>
            </w:rPr>
          </w:pPr>
          <w:hyperlink w:anchor="_Toc117590499" w:history="1">
            <w:r w:rsidRPr="00F77171">
              <w:rPr>
                <w:rStyle w:val="Hipervnculo"/>
                <w:rFonts w:cstheme="minorHAnsi"/>
                <w:b/>
                <w:noProof/>
              </w:rPr>
              <w:t>11. Información sobre la Deuda y el Reporte Analítico de la Deuda:</w:t>
            </w:r>
            <w:r>
              <w:rPr>
                <w:noProof/>
                <w:webHidden/>
              </w:rPr>
              <w:tab/>
            </w:r>
            <w:r>
              <w:rPr>
                <w:noProof/>
                <w:webHidden/>
              </w:rPr>
              <w:fldChar w:fldCharType="begin"/>
            </w:r>
            <w:r>
              <w:rPr>
                <w:noProof/>
                <w:webHidden/>
              </w:rPr>
              <w:instrText xml:space="preserve"> PAGEREF _Toc117590499 \h </w:instrText>
            </w:r>
            <w:r>
              <w:rPr>
                <w:noProof/>
                <w:webHidden/>
              </w:rPr>
            </w:r>
            <w:r>
              <w:rPr>
                <w:noProof/>
                <w:webHidden/>
              </w:rPr>
              <w:fldChar w:fldCharType="separate"/>
            </w:r>
            <w:r>
              <w:rPr>
                <w:noProof/>
                <w:webHidden/>
              </w:rPr>
              <w:t>13</w:t>
            </w:r>
            <w:r>
              <w:rPr>
                <w:noProof/>
                <w:webHidden/>
              </w:rPr>
              <w:fldChar w:fldCharType="end"/>
            </w:r>
          </w:hyperlink>
        </w:p>
        <w:p w14:paraId="3E3908AD" w14:textId="2A9A5C1B" w:rsidR="00404127" w:rsidRDefault="00404127">
          <w:pPr>
            <w:pStyle w:val="TDC2"/>
            <w:tabs>
              <w:tab w:val="right" w:leader="dot" w:pos="9678"/>
            </w:tabs>
            <w:rPr>
              <w:rFonts w:asciiTheme="minorHAnsi" w:eastAsiaTheme="minorEastAsia" w:hAnsiTheme="minorHAnsi" w:cstheme="minorBidi"/>
              <w:noProof/>
              <w:lang w:eastAsia="es-MX"/>
            </w:rPr>
          </w:pPr>
          <w:hyperlink w:anchor="_Toc117590500" w:history="1">
            <w:r w:rsidRPr="00F77171">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_Toc117590500 \h </w:instrText>
            </w:r>
            <w:r>
              <w:rPr>
                <w:noProof/>
                <w:webHidden/>
              </w:rPr>
            </w:r>
            <w:r>
              <w:rPr>
                <w:noProof/>
                <w:webHidden/>
              </w:rPr>
              <w:fldChar w:fldCharType="separate"/>
            </w:r>
            <w:r>
              <w:rPr>
                <w:noProof/>
                <w:webHidden/>
              </w:rPr>
              <w:t>13</w:t>
            </w:r>
            <w:r>
              <w:rPr>
                <w:noProof/>
                <w:webHidden/>
              </w:rPr>
              <w:fldChar w:fldCharType="end"/>
            </w:r>
          </w:hyperlink>
        </w:p>
        <w:p w14:paraId="2D0EB774" w14:textId="7AFE51AB" w:rsidR="00404127" w:rsidRDefault="00404127">
          <w:pPr>
            <w:pStyle w:val="TDC2"/>
            <w:tabs>
              <w:tab w:val="right" w:leader="dot" w:pos="9678"/>
            </w:tabs>
            <w:rPr>
              <w:rFonts w:asciiTheme="minorHAnsi" w:eastAsiaTheme="minorEastAsia" w:hAnsiTheme="minorHAnsi" w:cstheme="minorBidi"/>
              <w:noProof/>
              <w:lang w:eastAsia="es-MX"/>
            </w:rPr>
          </w:pPr>
          <w:hyperlink w:anchor="_Toc117590501" w:history="1">
            <w:r w:rsidRPr="00F77171">
              <w:rPr>
                <w:rStyle w:val="Hipervnculo"/>
                <w:rFonts w:cstheme="minorHAnsi"/>
                <w:b/>
                <w:noProof/>
              </w:rPr>
              <w:t>13. Proceso de Mejora:</w:t>
            </w:r>
            <w:r>
              <w:rPr>
                <w:noProof/>
                <w:webHidden/>
              </w:rPr>
              <w:tab/>
            </w:r>
            <w:r>
              <w:rPr>
                <w:noProof/>
                <w:webHidden/>
              </w:rPr>
              <w:fldChar w:fldCharType="begin"/>
            </w:r>
            <w:r>
              <w:rPr>
                <w:noProof/>
                <w:webHidden/>
              </w:rPr>
              <w:instrText xml:space="preserve"> PAGEREF _Toc117590501 \h </w:instrText>
            </w:r>
            <w:r>
              <w:rPr>
                <w:noProof/>
                <w:webHidden/>
              </w:rPr>
            </w:r>
            <w:r>
              <w:rPr>
                <w:noProof/>
                <w:webHidden/>
              </w:rPr>
              <w:fldChar w:fldCharType="separate"/>
            </w:r>
            <w:r>
              <w:rPr>
                <w:noProof/>
                <w:webHidden/>
              </w:rPr>
              <w:t>14</w:t>
            </w:r>
            <w:r>
              <w:rPr>
                <w:noProof/>
                <w:webHidden/>
              </w:rPr>
              <w:fldChar w:fldCharType="end"/>
            </w:r>
          </w:hyperlink>
        </w:p>
        <w:p w14:paraId="28A0B87B" w14:textId="76F1742C" w:rsidR="00404127" w:rsidRDefault="00404127">
          <w:pPr>
            <w:pStyle w:val="TDC2"/>
            <w:tabs>
              <w:tab w:val="right" w:leader="dot" w:pos="9678"/>
            </w:tabs>
            <w:rPr>
              <w:rFonts w:asciiTheme="minorHAnsi" w:eastAsiaTheme="minorEastAsia" w:hAnsiTheme="minorHAnsi" w:cstheme="minorBidi"/>
              <w:noProof/>
              <w:lang w:eastAsia="es-MX"/>
            </w:rPr>
          </w:pPr>
          <w:hyperlink w:anchor="_Toc117590502" w:history="1">
            <w:r w:rsidRPr="00F77171">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_Toc117590502 \h </w:instrText>
            </w:r>
            <w:r>
              <w:rPr>
                <w:noProof/>
                <w:webHidden/>
              </w:rPr>
            </w:r>
            <w:r>
              <w:rPr>
                <w:noProof/>
                <w:webHidden/>
              </w:rPr>
              <w:fldChar w:fldCharType="separate"/>
            </w:r>
            <w:r>
              <w:rPr>
                <w:noProof/>
                <w:webHidden/>
              </w:rPr>
              <w:t>14</w:t>
            </w:r>
            <w:r>
              <w:rPr>
                <w:noProof/>
                <w:webHidden/>
              </w:rPr>
              <w:fldChar w:fldCharType="end"/>
            </w:r>
          </w:hyperlink>
        </w:p>
        <w:p w14:paraId="38D20A45" w14:textId="09960ACF" w:rsidR="00404127" w:rsidRDefault="00404127">
          <w:pPr>
            <w:pStyle w:val="TDC2"/>
            <w:tabs>
              <w:tab w:val="right" w:leader="dot" w:pos="9678"/>
            </w:tabs>
            <w:rPr>
              <w:rFonts w:asciiTheme="minorHAnsi" w:eastAsiaTheme="minorEastAsia" w:hAnsiTheme="minorHAnsi" w:cstheme="minorBidi"/>
              <w:noProof/>
              <w:lang w:eastAsia="es-MX"/>
            </w:rPr>
          </w:pPr>
          <w:hyperlink w:anchor="_Toc117590503" w:history="1">
            <w:r w:rsidRPr="00F77171">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_Toc117590503 \h </w:instrText>
            </w:r>
            <w:r>
              <w:rPr>
                <w:noProof/>
                <w:webHidden/>
              </w:rPr>
            </w:r>
            <w:r>
              <w:rPr>
                <w:noProof/>
                <w:webHidden/>
              </w:rPr>
              <w:fldChar w:fldCharType="separate"/>
            </w:r>
            <w:r>
              <w:rPr>
                <w:noProof/>
                <w:webHidden/>
              </w:rPr>
              <w:t>14</w:t>
            </w:r>
            <w:r>
              <w:rPr>
                <w:noProof/>
                <w:webHidden/>
              </w:rPr>
              <w:fldChar w:fldCharType="end"/>
            </w:r>
          </w:hyperlink>
        </w:p>
        <w:p w14:paraId="6CE0CCC2" w14:textId="3ADE8121" w:rsidR="00404127" w:rsidRDefault="00404127">
          <w:pPr>
            <w:pStyle w:val="TDC2"/>
            <w:tabs>
              <w:tab w:val="right" w:leader="dot" w:pos="9678"/>
            </w:tabs>
            <w:rPr>
              <w:rFonts w:asciiTheme="minorHAnsi" w:eastAsiaTheme="minorEastAsia" w:hAnsiTheme="minorHAnsi" w:cstheme="minorBidi"/>
              <w:noProof/>
              <w:lang w:eastAsia="es-MX"/>
            </w:rPr>
          </w:pPr>
          <w:hyperlink w:anchor="_Toc117590504" w:history="1">
            <w:r w:rsidRPr="00F77171">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_Toc117590504 \h </w:instrText>
            </w:r>
            <w:r>
              <w:rPr>
                <w:noProof/>
                <w:webHidden/>
              </w:rPr>
            </w:r>
            <w:r>
              <w:rPr>
                <w:noProof/>
                <w:webHidden/>
              </w:rPr>
              <w:fldChar w:fldCharType="separate"/>
            </w:r>
            <w:r>
              <w:rPr>
                <w:noProof/>
                <w:webHidden/>
              </w:rPr>
              <w:t>16</w:t>
            </w:r>
            <w:r>
              <w:rPr>
                <w:noProof/>
                <w:webHidden/>
              </w:rPr>
              <w:fldChar w:fldCharType="end"/>
            </w:r>
          </w:hyperlink>
        </w:p>
        <w:p w14:paraId="071C2A90" w14:textId="52E3711B" w:rsidR="00404127" w:rsidRDefault="00404127">
          <w:pPr>
            <w:pStyle w:val="TDC2"/>
            <w:tabs>
              <w:tab w:val="right" w:leader="dot" w:pos="9678"/>
            </w:tabs>
            <w:rPr>
              <w:rFonts w:asciiTheme="minorHAnsi" w:eastAsiaTheme="minorEastAsia" w:hAnsiTheme="minorHAnsi" w:cstheme="minorBidi"/>
              <w:noProof/>
              <w:lang w:eastAsia="es-MX"/>
            </w:rPr>
          </w:pPr>
          <w:hyperlink w:anchor="_Toc117590505" w:history="1">
            <w:r w:rsidRPr="00F77171">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_Toc117590505 \h </w:instrText>
            </w:r>
            <w:r>
              <w:rPr>
                <w:noProof/>
                <w:webHidden/>
              </w:rPr>
            </w:r>
            <w:r>
              <w:rPr>
                <w:noProof/>
                <w:webHidden/>
              </w:rPr>
              <w:fldChar w:fldCharType="separate"/>
            </w:r>
            <w:r>
              <w:rPr>
                <w:noProof/>
                <w:webHidden/>
              </w:rPr>
              <w:t>16</w:t>
            </w:r>
            <w:r>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2856CD"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033E07F9"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3C1C2C">
        <w:rPr>
          <w:rFonts w:ascii="Trebuchet MS" w:hAnsi="Trebuchet MS"/>
          <w:sz w:val="20"/>
          <w:szCs w:val="20"/>
        </w:rPr>
        <w:t>2</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77777777" w:rsidR="007D1E76" w:rsidRDefault="00847A66" w:rsidP="00CB41C4">
      <w:pPr>
        <w:tabs>
          <w:tab w:val="left" w:leader="underscore" w:pos="9639"/>
        </w:tabs>
        <w:spacing w:after="0" w:line="240" w:lineRule="auto"/>
        <w:jc w:val="both"/>
        <w:rPr>
          <w:rFonts w:cs="Calibri"/>
        </w:rPr>
      </w:pPr>
      <w:r>
        <w:rPr>
          <w:noProof/>
          <w:lang w:eastAsia="es-MX"/>
        </w:rPr>
        <w:drawing>
          <wp:inline distT="0" distB="0" distL="0" distR="0" wp14:anchorId="4A1A8EBC" wp14:editId="77E2A8CC">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4B2E2322"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La Universidad de Guanajuato </w:t>
      </w:r>
      <w:r w:rsidR="00452D99">
        <w:rPr>
          <w:rFonts w:ascii="Trebuchet MS" w:hAnsi="Trebuchet MS" w:cs="Arial"/>
          <w:sz w:val="20"/>
          <w:szCs w:val="20"/>
        </w:rPr>
        <w:t>tiene</w:t>
      </w:r>
      <w:r w:rsidRPr="00115509">
        <w:rPr>
          <w:rFonts w:ascii="Trebuchet MS" w:hAnsi="Trebuchet MS" w:cs="Arial"/>
          <w:sz w:val="20"/>
          <w:szCs w:val="20"/>
        </w:rPr>
        <w:t xml:space="preserve"> operaciones en el extranjero</w:t>
      </w:r>
      <w:r w:rsidR="00452D99">
        <w:rPr>
          <w:rFonts w:ascii="Trebuchet MS" w:hAnsi="Trebuchet MS" w:cs="Arial"/>
          <w:sz w:val="20"/>
          <w:szCs w:val="20"/>
        </w:rPr>
        <w:t xml:space="preserve">, sin </w:t>
      </w:r>
      <w:proofErr w:type="gramStart"/>
      <w:r w:rsidR="00452D99">
        <w:rPr>
          <w:rFonts w:ascii="Trebuchet MS" w:hAnsi="Trebuchet MS" w:cs="Arial"/>
          <w:sz w:val="20"/>
          <w:szCs w:val="20"/>
        </w:rPr>
        <w:t>embargo</w:t>
      </w:r>
      <w:proofErr w:type="gramEnd"/>
      <w:r w:rsidR="00452D99">
        <w:rPr>
          <w:rFonts w:ascii="Trebuchet MS" w:hAnsi="Trebuchet MS" w:cs="Arial"/>
          <w:sz w:val="20"/>
          <w:szCs w:val="20"/>
        </w:rPr>
        <w:t xml:space="preserve"> estas no afectan significativamente la información financiera</w:t>
      </w:r>
      <w:r w:rsidRPr="00115509">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76724464"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18B6957C"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2F9171EA"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79CBFCDD"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21B0A8D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114A120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61A1784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0A90BD7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DC197D5"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36EAAE2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6427FE09" w14:textId="77777777" w:rsidR="00F72D02" w:rsidRDefault="00F72D02" w:rsidP="0049465C">
      <w:pPr>
        <w:tabs>
          <w:tab w:val="num" w:pos="1701"/>
        </w:tabs>
        <w:jc w:val="both"/>
        <w:rPr>
          <w:rFonts w:ascii="Trebuchet MS" w:hAnsi="Trebuchet MS" w:cs="Arial"/>
          <w:sz w:val="20"/>
          <w:szCs w:val="20"/>
        </w:rPr>
      </w:pPr>
    </w:p>
    <w:p w14:paraId="6D498060"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37CECC4D"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2BC2773E"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F5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413BBCB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40AD8927"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654E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6F70425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9B9FE7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7361BA"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5178FE2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5390606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F6525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4B588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15B55E1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D01B9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1EBEB86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E7C9A2"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7C2F42E9"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C26D689"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AA4651C"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1233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BB06F22"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1017BDD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FC7C37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3DA222A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75789EC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DA361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435A2CE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FAE20"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715AB2"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2AB11CE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A29BF3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B7EF6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0067D38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1E99D2DD"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lastRenderedPageBreak/>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bookmarkEnd w:id="7"/>
      <w:tr w:rsidR="00FB211A" w:rsidRPr="00FD2D03"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1BF8F4C9"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37404D">
              <w:rPr>
                <w:rFonts w:ascii="Trebuchet MS" w:eastAsia="Times New Roman" w:hAnsi="Trebuchet MS" w:cs="Calibri"/>
                <w:b/>
                <w:bCs/>
                <w:color w:val="000000"/>
                <w:sz w:val="20"/>
                <w:szCs w:val="20"/>
                <w:lang w:eastAsia="es-MX"/>
              </w:rPr>
              <w:t>114</w:t>
            </w:r>
            <w:r w:rsidR="002236E8" w:rsidRPr="002236E8">
              <w:rPr>
                <w:rFonts w:ascii="Trebuchet MS" w:eastAsia="Times New Roman" w:hAnsi="Trebuchet MS" w:cs="Calibri"/>
                <w:b/>
                <w:bCs/>
                <w:color w:val="000000"/>
                <w:sz w:val="20"/>
                <w:szCs w:val="20"/>
                <w:lang w:eastAsia="es-MX"/>
              </w:rPr>
              <w:t>,</w:t>
            </w:r>
            <w:r w:rsidR="0037404D">
              <w:rPr>
                <w:rFonts w:ascii="Trebuchet MS" w:eastAsia="Times New Roman" w:hAnsi="Trebuchet MS" w:cs="Calibri"/>
                <w:b/>
                <w:bCs/>
                <w:color w:val="000000"/>
                <w:sz w:val="20"/>
                <w:szCs w:val="20"/>
                <w:lang w:eastAsia="es-MX"/>
              </w:rPr>
              <w:t>682</w:t>
            </w:r>
            <w:r w:rsidR="002236E8" w:rsidRPr="002236E8">
              <w:rPr>
                <w:rFonts w:ascii="Trebuchet MS" w:eastAsia="Times New Roman" w:hAnsi="Trebuchet MS" w:cs="Calibri"/>
                <w:b/>
                <w:bCs/>
                <w:color w:val="000000"/>
                <w:sz w:val="20"/>
                <w:szCs w:val="20"/>
                <w:lang w:eastAsia="es-MX"/>
              </w:rPr>
              <w:t>.</w:t>
            </w:r>
            <w:r w:rsidR="0037404D">
              <w:rPr>
                <w:rFonts w:ascii="Trebuchet MS" w:eastAsia="Times New Roman" w:hAnsi="Trebuchet MS" w:cs="Calibri"/>
                <w:b/>
                <w:bCs/>
                <w:color w:val="000000"/>
                <w:sz w:val="20"/>
                <w:szCs w:val="20"/>
                <w:lang w:eastAsia="es-MX"/>
              </w:rPr>
              <w:t>61</w:t>
            </w:r>
          </w:p>
        </w:tc>
      </w:tr>
      <w:tr w:rsidR="00FB211A" w:rsidRPr="00FD2D03"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4E78FA48"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US </w:t>
            </w:r>
            <w:r w:rsidR="00847080" w:rsidRPr="00847080">
              <w:rPr>
                <w:rFonts w:ascii="Trebuchet MS" w:eastAsia="Times New Roman" w:hAnsi="Trebuchet MS" w:cs="Calibri"/>
                <w:b/>
                <w:bCs/>
                <w:color w:val="000000"/>
                <w:sz w:val="20"/>
                <w:szCs w:val="20"/>
                <w:lang w:eastAsia="es-MX"/>
              </w:rPr>
              <w:t>797,899.65</w:t>
            </w:r>
          </w:p>
        </w:tc>
      </w:tr>
    </w:tbl>
    <w:p w14:paraId="0C9ABB6D"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2714EEC9"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6919529C" w14:textId="77777777" w:rsidR="003B6AE8" w:rsidRPr="00FD2D03" w:rsidRDefault="003B6AE8" w:rsidP="003B6AE8">
      <w:pPr>
        <w:jc w:val="both"/>
        <w:rPr>
          <w:rFonts w:ascii="Trebuchet MS" w:hAnsi="Trebuchet MS" w:cs="Arial"/>
          <w:sz w:val="20"/>
          <w:szCs w:val="20"/>
        </w:rPr>
      </w:pPr>
    </w:p>
    <w:p w14:paraId="0B83105A" w14:textId="2F4AD0C0"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E7D80" w:rsidRPr="00FE7D80">
        <w:t xml:space="preserve"> </w:t>
      </w:r>
      <w:r w:rsidR="00847080" w:rsidRPr="00847080">
        <w:rPr>
          <w:rFonts w:ascii="Trebuchet MS" w:hAnsi="Trebuchet MS" w:cs="Arial"/>
          <w:b/>
          <w:sz w:val="20"/>
          <w:szCs w:val="20"/>
        </w:rPr>
        <w:t>20.1927</w:t>
      </w:r>
    </w:p>
    <w:p w14:paraId="3E1712D4" w14:textId="77777777" w:rsidR="003B6AE8" w:rsidRPr="00FD2D03" w:rsidRDefault="003B6AE8" w:rsidP="003B6AE8">
      <w:pPr>
        <w:spacing w:after="0" w:line="240" w:lineRule="auto"/>
        <w:jc w:val="both"/>
        <w:rPr>
          <w:rFonts w:ascii="Trebuchet MS" w:hAnsi="Trebuchet MS"/>
          <w:sz w:val="20"/>
          <w:szCs w:val="20"/>
        </w:rPr>
      </w:pPr>
    </w:p>
    <w:p w14:paraId="163A2975"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50552A32"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FB211A" w:rsidRPr="00FD2D03"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7DB66649" w:rsidR="00FB211A" w:rsidRPr="00435B86"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00FE7D80">
              <w:t xml:space="preserve"> </w:t>
            </w:r>
            <w:r w:rsidR="0037404D">
              <w:t>2</w:t>
            </w:r>
            <w:r w:rsidR="002236E8" w:rsidRPr="002236E8">
              <w:rPr>
                <w:rFonts w:ascii="Trebuchet MS" w:eastAsia="Times New Roman" w:hAnsi="Trebuchet MS" w:cs="Calibri"/>
                <w:b/>
                <w:bCs/>
                <w:color w:val="000000"/>
                <w:sz w:val="20"/>
                <w:szCs w:val="20"/>
                <w:lang w:eastAsia="es-MX"/>
              </w:rPr>
              <w:t>,</w:t>
            </w:r>
            <w:r w:rsidR="0037404D">
              <w:rPr>
                <w:rFonts w:ascii="Trebuchet MS" w:eastAsia="Times New Roman" w:hAnsi="Trebuchet MS" w:cs="Calibri"/>
                <w:b/>
                <w:bCs/>
                <w:color w:val="000000"/>
                <w:sz w:val="20"/>
                <w:szCs w:val="20"/>
                <w:lang w:eastAsia="es-MX"/>
              </w:rPr>
              <w:t>315</w:t>
            </w:r>
            <w:r w:rsidR="002236E8" w:rsidRPr="002236E8">
              <w:rPr>
                <w:rFonts w:ascii="Trebuchet MS" w:eastAsia="Times New Roman" w:hAnsi="Trebuchet MS" w:cs="Calibri"/>
                <w:b/>
                <w:bCs/>
                <w:color w:val="000000"/>
                <w:sz w:val="20"/>
                <w:szCs w:val="20"/>
                <w:lang w:eastAsia="es-MX"/>
              </w:rPr>
              <w:t>,</w:t>
            </w:r>
            <w:r w:rsidR="0037404D">
              <w:rPr>
                <w:rFonts w:ascii="Trebuchet MS" w:eastAsia="Times New Roman" w:hAnsi="Trebuchet MS" w:cs="Calibri"/>
                <w:b/>
                <w:bCs/>
                <w:color w:val="000000"/>
                <w:sz w:val="20"/>
                <w:szCs w:val="20"/>
                <w:lang w:eastAsia="es-MX"/>
              </w:rPr>
              <w:t>751</w:t>
            </w:r>
            <w:r w:rsidR="002236E8" w:rsidRPr="002236E8">
              <w:rPr>
                <w:rFonts w:ascii="Trebuchet MS" w:eastAsia="Times New Roman" w:hAnsi="Trebuchet MS" w:cs="Calibri"/>
                <w:b/>
                <w:bCs/>
                <w:color w:val="000000"/>
                <w:sz w:val="20"/>
                <w:szCs w:val="20"/>
                <w:lang w:eastAsia="es-MX"/>
              </w:rPr>
              <w:t>.</w:t>
            </w:r>
            <w:r w:rsidR="0037404D">
              <w:rPr>
                <w:rFonts w:ascii="Trebuchet MS" w:eastAsia="Times New Roman" w:hAnsi="Trebuchet MS" w:cs="Calibri"/>
                <w:b/>
                <w:bCs/>
                <w:color w:val="000000"/>
                <w:sz w:val="20"/>
                <w:szCs w:val="20"/>
                <w:lang w:eastAsia="es-MX"/>
              </w:rPr>
              <w:t>54</w:t>
            </w:r>
          </w:p>
        </w:tc>
      </w:tr>
      <w:tr w:rsidR="00FB211A" w:rsidRPr="00FD2D03"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75A62834" w:rsidR="00FB211A" w:rsidRDefault="00847080"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 </w:t>
            </w:r>
            <w:r w:rsidRPr="00847080">
              <w:rPr>
                <w:rFonts w:ascii="Trebuchet MS" w:eastAsia="Times New Roman" w:hAnsi="Trebuchet MS" w:cs="Calibri"/>
                <w:b/>
                <w:bCs/>
                <w:color w:val="000000"/>
                <w:sz w:val="20"/>
                <w:szCs w:val="20"/>
                <w:lang w:eastAsia="es-MX"/>
              </w:rPr>
              <w:t>16,111,748.26</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2B40B5B8" w:rsidR="003B6AE8" w:rsidRPr="003F14A4" w:rsidRDefault="000F26E5" w:rsidP="003B6AE8">
            <w:pPr>
              <w:spacing w:after="0" w:line="240" w:lineRule="auto"/>
              <w:jc w:val="right"/>
            </w:pPr>
            <w:r w:rsidRPr="000F26E5">
              <w:t>14,355,084</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21D668ED" w:rsidR="003B6AE8" w:rsidRPr="003F14A4" w:rsidRDefault="000F26E5" w:rsidP="003B6AE8">
            <w:pPr>
              <w:spacing w:after="0" w:line="240" w:lineRule="auto"/>
              <w:jc w:val="right"/>
            </w:pPr>
            <w:r w:rsidRPr="000F26E5">
              <w:t>674,156,354</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74669C85" w:rsidR="003B6AE8" w:rsidRPr="003F14A4" w:rsidRDefault="000F26E5" w:rsidP="003B6AE8">
            <w:pPr>
              <w:spacing w:after="0" w:line="240" w:lineRule="auto"/>
              <w:jc w:val="right"/>
            </w:pPr>
            <w:r w:rsidRPr="000F26E5">
              <w:t>66,478,783</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7047A2DC" w:rsidR="003B6AE8" w:rsidRPr="003F14A4" w:rsidRDefault="000F26E5" w:rsidP="003B6AE8">
            <w:pPr>
              <w:spacing w:after="0" w:line="240" w:lineRule="auto"/>
              <w:jc w:val="right"/>
            </w:pPr>
            <w:r w:rsidRPr="000F26E5">
              <w:t>4,561,310</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135D0707" w:rsidR="000D7E4C" w:rsidRPr="00CD7372" w:rsidRDefault="000F26E5" w:rsidP="000D7E4C">
            <w:pPr>
              <w:jc w:val="right"/>
            </w:pPr>
            <w:r w:rsidRPr="000F26E5">
              <w:t>449,265</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37DAE9FE" w14:textId="77777777" w:rsidTr="000D7E4C">
        <w:trPr>
          <w:trHeight w:val="204"/>
        </w:trPr>
        <w:tc>
          <w:tcPr>
            <w:tcW w:w="1578" w:type="dxa"/>
            <w:vAlign w:val="center"/>
          </w:tcPr>
          <w:p w14:paraId="59767185" w14:textId="77777777"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2FEDCECA" w14:textId="77777777" w:rsidR="006353E5" w:rsidRPr="00CD7372" w:rsidRDefault="006353E5" w:rsidP="006353E5">
            <w:pPr>
              <w:spacing w:after="0" w:line="240" w:lineRule="auto"/>
              <w:jc w:val="both"/>
            </w:pPr>
            <w:r w:rsidRPr="00CD7372">
              <w:t>PRODEP 20</w:t>
            </w:r>
            <w:r>
              <w:t>20</w:t>
            </w:r>
          </w:p>
        </w:tc>
        <w:tc>
          <w:tcPr>
            <w:tcW w:w="1782" w:type="dxa"/>
            <w:vAlign w:val="center"/>
          </w:tcPr>
          <w:p w14:paraId="5122DC32" w14:textId="30378D7E" w:rsidR="006353E5" w:rsidRPr="00EF5061" w:rsidRDefault="000F26E5" w:rsidP="006353E5">
            <w:pPr>
              <w:jc w:val="right"/>
            </w:pPr>
            <w:r w:rsidRPr="000F26E5">
              <w:t>2,108</w:t>
            </w:r>
          </w:p>
        </w:tc>
        <w:tc>
          <w:tcPr>
            <w:tcW w:w="1378" w:type="dxa"/>
            <w:vAlign w:val="center"/>
          </w:tcPr>
          <w:p w14:paraId="41664893" w14:textId="77777777" w:rsidR="006353E5" w:rsidRPr="006353E5" w:rsidRDefault="006353E5" w:rsidP="006353E5">
            <w:pPr>
              <w:spacing w:after="0" w:line="240" w:lineRule="auto"/>
              <w:jc w:val="both"/>
            </w:pPr>
            <w:r w:rsidRPr="006353E5">
              <w:t>TERCEROS</w:t>
            </w:r>
          </w:p>
        </w:tc>
        <w:tc>
          <w:tcPr>
            <w:tcW w:w="2440" w:type="dxa"/>
            <w:vAlign w:val="center"/>
          </w:tcPr>
          <w:p w14:paraId="0BFB0426" w14:textId="77777777"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39DD9ED0" w:rsidR="006353E5" w:rsidRPr="00E26F29" w:rsidRDefault="000F26E5" w:rsidP="006353E5">
            <w:pPr>
              <w:spacing w:after="0" w:line="240" w:lineRule="auto"/>
              <w:jc w:val="right"/>
              <w:rPr>
                <w:rFonts w:ascii="Trebuchet MS" w:hAnsi="Trebuchet MS"/>
                <w:b/>
                <w:bCs/>
                <w:sz w:val="20"/>
                <w:szCs w:val="20"/>
              </w:rPr>
            </w:pPr>
            <w:r w:rsidRPr="000F26E5">
              <w:rPr>
                <w:rFonts w:ascii="Trebuchet MS" w:hAnsi="Trebuchet MS"/>
                <w:b/>
                <w:bCs/>
                <w:sz w:val="20"/>
                <w:szCs w:val="20"/>
              </w:rPr>
              <w:t>760,002,904</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13D1DDC8" w:rsidR="003B6AE8" w:rsidRPr="00740414" w:rsidRDefault="000F26E5" w:rsidP="003B6AE8">
            <w:pPr>
              <w:spacing w:after="0" w:line="240" w:lineRule="auto"/>
              <w:jc w:val="right"/>
              <w:rPr>
                <w:rFonts w:ascii="Trebuchet MS" w:eastAsia="Times New Roman" w:hAnsi="Trebuchet MS"/>
                <w:b/>
                <w:bCs/>
                <w:color w:val="000000"/>
                <w:sz w:val="16"/>
                <w:szCs w:val="16"/>
                <w:lang w:eastAsia="es-MX"/>
              </w:rPr>
            </w:pPr>
            <w:r w:rsidRPr="000F26E5">
              <w:rPr>
                <w:rFonts w:ascii="Trebuchet MS" w:eastAsia="Times New Roman" w:hAnsi="Trebuchet MS"/>
                <w:b/>
                <w:bCs/>
                <w:color w:val="000000"/>
                <w:sz w:val="16"/>
                <w:szCs w:val="16"/>
                <w:lang w:eastAsia="es-MX"/>
              </w:rPr>
              <w:t>387,193,730</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07356CE4" w14:textId="77777777" w:rsidTr="00142834">
        <w:trPr>
          <w:trHeight w:val="57"/>
          <w:jc w:val="center"/>
        </w:trPr>
        <w:tc>
          <w:tcPr>
            <w:tcW w:w="1332"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237775" w:rsidRPr="00E26F29" w14:paraId="269DD53A" w14:textId="77777777" w:rsidTr="007B0445">
        <w:trPr>
          <w:trHeight w:val="57"/>
          <w:jc w:val="center"/>
        </w:trPr>
        <w:tc>
          <w:tcPr>
            <w:tcW w:w="1332" w:type="dxa"/>
            <w:vAlign w:val="center"/>
          </w:tcPr>
          <w:p w14:paraId="279F2279" w14:textId="77777777" w:rsidR="00237775" w:rsidRPr="00206DC4" w:rsidRDefault="00620003" w:rsidP="00237775">
            <w:pPr>
              <w:spacing w:after="0" w:line="240" w:lineRule="auto"/>
              <w:jc w:val="center"/>
            </w:pPr>
            <w:r w:rsidRPr="00620003">
              <w:t>4213831101</w:t>
            </w:r>
          </w:p>
        </w:tc>
        <w:tc>
          <w:tcPr>
            <w:tcW w:w="3220"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83" w:type="dxa"/>
            <w:vAlign w:val="center"/>
          </w:tcPr>
          <w:p w14:paraId="0258E034" w14:textId="76143D05" w:rsidR="00237775" w:rsidRPr="00206DC4" w:rsidRDefault="000F26E5" w:rsidP="00142834">
            <w:pPr>
              <w:spacing w:after="0" w:line="240" w:lineRule="auto"/>
              <w:jc w:val="right"/>
            </w:pPr>
            <w:r w:rsidRPr="000F26E5">
              <w:t>4,315,05</w:t>
            </w:r>
            <w:r>
              <w:t>1</w:t>
            </w:r>
          </w:p>
        </w:tc>
      </w:tr>
      <w:tr w:rsidR="00EE100A" w:rsidRPr="00E26F29" w14:paraId="1F7F1735" w14:textId="77777777" w:rsidTr="007B0445">
        <w:trPr>
          <w:trHeight w:val="57"/>
          <w:jc w:val="center"/>
        </w:trPr>
        <w:tc>
          <w:tcPr>
            <w:tcW w:w="1332" w:type="dxa"/>
            <w:vAlign w:val="center"/>
          </w:tcPr>
          <w:p w14:paraId="574CB12C" w14:textId="761F9569" w:rsidR="00EE100A" w:rsidRPr="00620003" w:rsidRDefault="00EE100A" w:rsidP="00EE100A">
            <w:pPr>
              <w:spacing w:after="0" w:line="240" w:lineRule="auto"/>
              <w:jc w:val="center"/>
            </w:pPr>
            <w:r w:rsidRPr="00620003">
              <w:t>4213830210</w:t>
            </w:r>
          </w:p>
        </w:tc>
        <w:tc>
          <w:tcPr>
            <w:tcW w:w="3220" w:type="dxa"/>
            <w:vAlign w:val="center"/>
          </w:tcPr>
          <w:p w14:paraId="3435CCC3" w14:textId="34B3C585" w:rsidR="00EE100A" w:rsidRDefault="00EE100A" w:rsidP="00881B17">
            <w:pPr>
              <w:spacing w:after="0" w:line="240" w:lineRule="auto"/>
            </w:pPr>
            <w:r w:rsidRPr="00620003">
              <w:t>OTROS CONVENIOS ESTATALES</w:t>
            </w:r>
          </w:p>
        </w:tc>
        <w:tc>
          <w:tcPr>
            <w:tcW w:w="1783" w:type="dxa"/>
            <w:vAlign w:val="center"/>
          </w:tcPr>
          <w:p w14:paraId="0EFD1E46" w14:textId="13C62E9C" w:rsidR="00EE100A" w:rsidRPr="00716A8B" w:rsidRDefault="00EE100A" w:rsidP="00EE100A">
            <w:pPr>
              <w:spacing w:after="0" w:line="240" w:lineRule="auto"/>
              <w:jc w:val="right"/>
            </w:pPr>
            <w:r w:rsidRPr="007120F7">
              <w:t xml:space="preserve"> </w:t>
            </w:r>
            <w:r w:rsidR="000F26E5" w:rsidRPr="000F26E5">
              <w:t xml:space="preserve"> 3,092,100</w:t>
            </w:r>
          </w:p>
        </w:tc>
      </w:tr>
      <w:tr w:rsidR="00EE100A" w:rsidRPr="00E26F29" w14:paraId="0C3904DC" w14:textId="77777777" w:rsidTr="007B0445">
        <w:trPr>
          <w:trHeight w:val="57"/>
          <w:jc w:val="center"/>
        </w:trPr>
        <w:tc>
          <w:tcPr>
            <w:tcW w:w="1332" w:type="dxa"/>
            <w:vAlign w:val="center"/>
          </w:tcPr>
          <w:p w14:paraId="1009DD9B" w14:textId="77777777" w:rsidR="00EE100A" w:rsidRPr="001F65D7" w:rsidRDefault="00EE100A" w:rsidP="00EE100A">
            <w:pPr>
              <w:spacing w:after="0" w:line="240" w:lineRule="auto"/>
              <w:jc w:val="center"/>
            </w:pPr>
            <w:r w:rsidRPr="00620003">
              <w:t>4223910102</w:t>
            </w:r>
          </w:p>
        </w:tc>
        <w:tc>
          <w:tcPr>
            <w:tcW w:w="3220" w:type="dxa"/>
            <w:vAlign w:val="center"/>
          </w:tcPr>
          <w:p w14:paraId="65872B05" w14:textId="77777777" w:rsidR="00EE100A" w:rsidRPr="00CA2964" w:rsidRDefault="00EE100A" w:rsidP="00881B17">
            <w:pPr>
              <w:spacing w:after="0" w:line="240" w:lineRule="auto"/>
            </w:pPr>
            <w:r w:rsidRPr="00620003">
              <w:t>SUBSIDIO ESTATAL ORDINARIO</w:t>
            </w:r>
          </w:p>
        </w:tc>
        <w:tc>
          <w:tcPr>
            <w:tcW w:w="1783" w:type="dxa"/>
            <w:vAlign w:val="center"/>
          </w:tcPr>
          <w:p w14:paraId="0D8A4300" w14:textId="21D58972" w:rsidR="00EE100A" w:rsidRPr="004B5D82" w:rsidRDefault="000F26E5" w:rsidP="00EE100A">
            <w:pPr>
              <w:spacing w:after="0" w:line="240" w:lineRule="auto"/>
              <w:jc w:val="right"/>
            </w:pPr>
            <w:r w:rsidRPr="000F26E5">
              <w:t>782,775,05</w:t>
            </w:r>
            <w:r>
              <w:t>0</w:t>
            </w:r>
          </w:p>
        </w:tc>
      </w:tr>
      <w:tr w:rsidR="00EE100A" w:rsidRPr="00E26F29" w14:paraId="193DF0A1" w14:textId="77777777" w:rsidTr="007B0445">
        <w:trPr>
          <w:trHeight w:val="57"/>
          <w:jc w:val="center"/>
        </w:trPr>
        <w:tc>
          <w:tcPr>
            <w:tcW w:w="1332" w:type="dxa"/>
            <w:vAlign w:val="center"/>
          </w:tcPr>
          <w:p w14:paraId="027C25B2" w14:textId="77777777" w:rsidR="00EE100A" w:rsidRPr="001F65D7" w:rsidRDefault="00EE100A" w:rsidP="00EE100A">
            <w:pPr>
              <w:spacing w:after="0" w:line="240" w:lineRule="auto"/>
              <w:jc w:val="center"/>
            </w:pPr>
            <w:r w:rsidRPr="00620003">
              <w:t>4223930101</w:t>
            </w:r>
          </w:p>
        </w:tc>
        <w:tc>
          <w:tcPr>
            <w:tcW w:w="3220" w:type="dxa"/>
            <w:vAlign w:val="center"/>
          </w:tcPr>
          <w:p w14:paraId="6FBED2DC" w14:textId="77777777" w:rsidR="00EE100A" w:rsidRPr="00CA2964" w:rsidRDefault="00EE100A" w:rsidP="00881B17">
            <w:pPr>
              <w:spacing w:after="0" w:line="240" w:lineRule="auto"/>
            </w:pPr>
            <w:r w:rsidRPr="00620003">
              <w:t>SUBSIDIO FEDERAL ORDINARIO</w:t>
            </w:r>
          </w:p>
        </w:tc>
        <w:tc>
          <w:tcPr>
            <w:tcW w:w="1783" w:type="dxa"/>
            <w:vAlign w:val="center"/>
          </w:tcPr>
          <w:p w14:paraId="06AC40C8" w14:textId="7CBB41E2" w:rsidR="00EE100A" w:rsidRPr="006353E5" w:rsidRDefault="000F26E5" w:rsidP="00EE100A">
            <w:pPr>
              <w:spacing w:after="0" w:line="240" w:lineRule="auto"/>
              <w:jc w:val="right"/>
            </w:pPr>
            <w:r w:rsidRPr="000F26E5">
              <w:t>1,496,547,623</w:t>
            </w:r>
          </w:p>
        </w:tc>
      </w:tr>
      <w:tr w:rsidR="00EE100A" w:rsidRPr="00E26F29" w14:paraId="78D91E77" w14:textId="77777777" w:rsidTr="007B0445">
        <w:trPr>
          <w:trHeight w:val="57"/>
          <w:jc w:val="center"/>
        </w:trPr>
        <w:tc>
          <w:tcPr>
            <w:tcW w:w="1332" w:type="dxa"/>
            <w:vAlign w:val="center"/>
          </w:tcPr>
          <w:p w14:paraId="78451E43" w14:textId="77777777" w:rsidR="00EE100A" w:rsidRPr="001F65D7" w:rsidRDefault="00EE100A" w:rsidP="00EE100A">
            <w:pPr>
              <w:spacing w:after="0" w:line="240" w:lineRule="auto"/>
              <w:jc w:val="center"/>
            </w:pPr>
            <w:r w:rsidRPr="00620003">
              <w:t>4223910202</w:t>
            </w:r>
          </w:p>
        </w:tc>
        <w:tc>
          <w:tcPr>
            <w:tcW w:w="3220" w:type="dxa"/>
            <w:vAlign w:val="center"/>
          </w:tcPr>
          <w:p w14:paraId="0EA6DF03" w14:textId="77777777" w:rsidR="00EE100A" w:rsidRPr="00CA2964" w:rsidRDefault="00EE100A" w:rsidP="00881B17">
            <w:pPr>
              <w:spacing w:after="0" w:line="240" w:lineRule="auto"/>
            </w:pPr>
            <w:r w:rsidRPr="00620003">
              <w:t>APOYO ESTATAL EXTRAORDINARIO</w:t>
            </w:r>
          </w:p>
        </w:tc>
        <w:tc>
          <w:tcPr>
            <w:tcW w:w="1783" w:type="dxa"/>
            <w:vAlign w:val="center"/>
          </w:tcPr>
          <w:p w14:paraId="32C63482" w14:textId="06249E8D" w:rsidR="00EE100A" w:rsidRPr="006353E5" w:rsidRDefault="00EE100A" w:rsidP="00EE100A">
            <w:pPr>
              <w:spacing w:after="0" w:line="240" w:lineRule="auto"/>
              <w:jc w:val="right"/>
            </w:pPr>
            <w:r w:rsidRPr="007120F7">
              <w:t xml:space="preserve"> </w:t>
            </w:r>
            <w:r w:rsidRPr="00716A8B">
              <w:t xml:space="preserve"> </w:t>
            </w:r>
            <w:r w:rsidR="002236E8" w:rsidRPr="002236E8">
              <w:t xml:space="preserve"> </w:t>
            </w:r>
            <w:r w:rsidR="000F26E5" w:rsidRPr="000F26E5">
              <w:t xml:space="preserve"> 28,817,869</w:t>
            </w:r>
          </w:p>
        </w:tc>
      </w:tr>
      <w:tr w:rsidR="002236E8" w:rsidRPr="00E26F29" w14:paraId="16A2DC78" w14:textId="77777777" w:rsidTr="007B0445">
        <w:trPr>
          <w:trHeight w:val="57"/>
          <w:jc w:val="center"/>
        </w:trPr>
        <w:tc>
          <w:tcPr>
            <w:tcW w:w="1332" w:type="dxa"/>
            <w:vAlign w:val="center"/>
          </w:tcPr>
          <w:p w14:paraId="5C7144A5" w14:textId="4AF78D68" w:rsidR="002236E8" w:rsidRPr="00620003" w:rsidRDefault="002236E8" w:rsidP="00EE100A">
            <w:pPr>
              <w:spacing w:after="0" w:line="240" w:lineRule="auto"/>
              <w:jc w:val="center"/>
            </w:pPr>
            <w:r w:rsidRPr="002236E8">
              <w:t>4223930301</w:t>
            </w:r>
          </w:p>
        </w:tc>
        <w:tc>
          <w:tcPr>
            <w:tcW w:w="3220" w:type="dxa"/>
            <w:vAlign w:val="center"/>
          </w:tcPr>
          <w:p w14:paraId="00635F63" w14:textId="2381835B" w:rsidR="002236E8" w:rsidRPr="00620003" w:rsidRDefault="002236E8" w:rsidP="00881B17">
            <w:pPr>
              <w:spacing w:after="0" w:line="240" w:lineRule="auto"/>
            </w:pPr>
            <w:r w:rsidRPr="002236E8">
              <w:t>FAM</w:t>
            </w:r>
          </w:p>
        </w:tc>
        <w:tc>
          <w:tcPr>
            <w:tcW w:w="1783" w:type="dxa"/>
            <w:vAlign w:val="center"/>
          </w:tcPr>
          <w:p w14:paraId="7F4F0C96" w14:textId="3DD9431E" w:rsidR="002236E8" w:rsidRPr="007120F7" w:rsidRDefault="000F26E5" w:rsidP="00EE100A">
            <w:pPr>
              <w:spacing w:after="0" w:line="240" w:lineRule="auto"/>
              <w:jc w:val="right"/>
            </w:pPr>
            <w:r w:rsidRPr="000F26E5">
              <w:t>27,488,111</w:t>
            </w:r>
          </w:p>
        </w:tc>
      </w:tr>
      <w:tr w:rsidR="00EE100A" w:rsidRPr="00E26F29" w14:paraId="4F99BDCA" w14:textId="77777777" w:rsidTr="00142834">
        <w:trPr>
          <w:trHeight w:val="57"/>
          <w:jc w:val="center"/>
        </w:trPr>
        <w:tc>
          <w:tcPr>
            <w:tcW w:w="1332" w:type="dxa"/>
            <w:vAlign w:val="center"/>
            <w:hideMark/>
          </w:tcPr>
          <w:p w14:paraId="1DDAA88B" w14:textId="77777777" w:rsidR="00EE100A" w:rsidRPr="00E26F29" w:rsidRDefault="00EE100A" w:rsidP="00EE100A">
            <w:pPr>
              <w:spacing w:after="0" w:line="240" w:lineRule="auto"/>
              <w:jc w:val="center"/>
            </w:pPr>
            <w:r w:rsidRPr="00E26F29">
              <w:t> </w:t>
            </w:r>
          </w:p>
        </w:tc>
        <w:tc>
          <w:tcPr>
            <w:tcW w:w="3220"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83" w:type="dxa"/>
            <w:vAlign w:val="center"/>
            <w:hideMark/>
          </w:tcPr>
          <w:p w14:paraId="2908BF25" w14:textId="7008C5C3" w:rsidR="00EE100A" w:rsidRPr="00E26F29" w:rsidRDefault="000F26E5" w:rsidP="00EE100A">
            <w:pPr>
              <w:spacing w:after="0" w:line="240" w:lineRule="auto"/>
              <w:jc w:val="right"/>
              <w:rPr>
                <w:b/>
                <w:bCs/>
              </w:rPr>
            </w:pPr>
            <w:r w:rsidRPr="000F26E5">
              <w:rPr>
                <w:b/>
                <w:bCs/>
              </w:rPr>
              <w:t>2,343,035,80</w:t>
            </w:r>
            <w:r>
              <w:rPr>
                <w:b/>
                <w:bCs/>
              </w:rPr>
              <w:t>4</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4"/>
            <w:bookmarkStart w:id="14"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bookmarkEnd w:id="14"/>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bookmarkEnd w:id="16"/>
          </w:p>
        </w:tc>
      </w:tr>
      <w:tr w:rsidR="003232C5" w:rsidRPr="00115509" w14:paraId="4C94D01B" w14:textId="77777777" w:rsidTr="00006EC2">
        <w:trPr>
          <w:trHeight w:val="300"/>
          <w:jc w:val="center"/>
        </w:trPr>
        <w:tc>
          <w:tcPr>
            <w:tcW w:w="4381" w:type="dxa"/>
            <w:shd w:val="clear" w:color="auto" w:fill="auto"/>
            <w:noWrap/>
            <w:vAlign w:val="bottom"/>
            <w:hideMark/>
          </w:tcPr>
          <w:p w14:paraId="7F3C6FAA"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7" w:name="_Toc512416586"/>
            <w:bookmarkStart w:id="18" w:name="_Toc117590498"/>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7"/>
            <w:bookmarkEnd w:id="18"/>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9"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9"/>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20"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20"/>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21" w:name="_Toc117590501"/>
      <w:r w:rsidRPr="000C3365">
        <w:rPr>
          <w:rFonts w:asciiTheme="minorHAnsi" w:hAnsiTheme="minorHAnsi" w:cstheme="minorHAnsi"/>
          <w:b/>
          <w:color w:val="auto"/>
          <w:sz w:val="22"/>
        </w:rPr>
        <w:t>13. Proceso de Mejora:</w:t>
      </w:r>
      <w:bookmarkEnd w:id="21"/>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40EDF606"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452D99">
        <w:rPr>
          <w:rFonts w:ascii="Trebuchet MS" w:hAnsi="Trebuchet MS"/>
          <w:sz w:val="20"/>
          <w:szCs w:val="20"/>
        </w:rPr>
        <w:t>2</w:t>
      </w:r>
      <w:r w:rsidRPr="000D4817">
        <w:rPr>
          <w:rFonts w:ascii="Trebuchet MS" w:hAnsi="Trebuchet MS"/>
          <w:sz w:val="20"/>
          <w:szCs w:val="20"/>
        </w:rPr>
        <w:t>”</w:t>
      </w:r>
    </w:p>
    <w:p w14:paraId="04040A8B" w14:textId="2B62A5C9" w:rsidR="00452D99" w:rsidRPr="000D4817" w:rsidRDefault="00452D99" w:rsidP="003B6AE8">
      <w:pPr>
        <w:jc w:val="both"/>
        <w:rPr>
          <w:rFonts w:ascii="Trebuchet MS" w:hAnsi="Trebuchet MS"/>
          <w:sz w:val="20"/>
          <w:szCs w:val="20"/>
        </w:rPr>
      </w:pPr>
      <w:r>
        <w:rPr>
          <w:rFonts w:ascii="Trebuchet MS" w:hAnsi="Trebuchet MS"/>
          <w:sz w:val="20"/>
          <w:szCs w:val="20"/>
        </w:rPr>
        <w:t>Durante el ejercicio 2022, se hicieron trabajos de conciliación de Bienes Muebles e Inmuebles entre las áreas de internas de control de bienes y recursos financieros, con el fin de conciliar el detalle y valor de los bienes mencionados.</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2"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2"/>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3"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3"/>
    </w:p>
    <w:p w14:paraId="4F7D60DA" w14:textId="77777777" w:rsidR="001969F3" w:rsidRDefault="001969F3" w:rsidP="001E43D4">
      <w:pPr>
        <w:tabs>
          <w:tab w:val="left" w:leader="underscore" w:pos="9639"/>
        </w:tabs>
        <w:spacing w:after="0" w:line="240" w:lineRule="auto"/>
        <w:jc w:val="both"/>
        <w:rPr>
          <w:rFonts w:ascii="Trebuchet MS" w:hAnsi="Trebuchet MS"/>
          <w:sz w:val="20"/>
          <w:szCs w:val="20"/>
        </w:rPr>
      </w:pPr>
    </w:p>
    <w:p w14:paraId="1DE805CE" w14:textId="437FE88D"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847A66" w:rsidRPr="000A29CC">
        <w:rPr>
          <w:rFonts w:ascii="Trebuchet MS" w:hAnsi="Trebuchet MS"/>
          <w:sz w:val="20"/>
          <w:szCs w:val="20"/>
        </w:rPr>
        <w:t>2</w:t>
      </w:r>
      <w:r w:rsidR="00D23572">
        <w:rPr>
          <w:rFonts w:ascii="Trebuchet MS" w:hAnsi="Trebuchet MS"/>
          <w:sz w:val="20"/>
          <w:szCs w:val="20"/>
        </w:rPr>
        <w:t>28</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578" w:type="dxa"/>
            <w:tcBorders>
              <w:top w:val="nil"/>
              <w:left w:val="nil"/>
              <w:bottom w:val="single" w:sz="4" w:space="0" w:color="auto"/>
              <w:right w:val="single" w:sz="4" w:space="0" w:color="auto"/>
            </w:tcBorders>
            <w:shd w:val="clear" w:color="auto" w:fill="auto"/>
            <w:vAlign w:val="center"/>
            <w:hideMark/>
          </w:tcPr>
          <w:p w14:paraId="1B5B99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578" w:type="dxa"/>
            <w:tcBorders>
              <w:top w:val="nil"/>
              <w:left w:val="nil"/>
              <w:bottom w:val="single" w:sz="4" w:space="0" w:color="auto"/>
              <w:right w:val="single" w:sz="4" w:space="0" w:color="auto"/>
            </w:tcBorders>
            <w:shd w:val="clear" w:color="auto" w:fill="auto"/>
            <w:vAlign w:val="center"/>
            <w:hideMark/>
          </w:tcPr>
          <w:p w14:paraId="658AC4E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13" w:type="dxa"/>
            <w:tcBorders>
              <w:top w:val="nil"/>
              <w:left w:val="nil"/>
              <w:bottom w:val="single" w:sz="4" w:space="0" w:color="auto"/>
              <w:right w:val="single" w:sz="4" w:space="0" w:color="auto"/>
            </w:tcBorders>
            <w:shd w:val="clear" w:color="auto" w:fill="auto"/>
            <w:vAlign w:val="center"/>
            <w:hideMark/>
          </w:tcPr>
          <w:p w14:paraId="17B0F4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752B07AA"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w:t>
            </w:r>
            <w:r w:rsidR="00D23572">
              <w:rPr>
                <w:color w:val="000000"/>
                <w:sz w:val="20"/>
                <w:szCs w:val="20"/>
              </w:rPr>
              <w:t>89</w:t>
            </w:r>
            <w:r>
              <w:rPr>
                <w:color w:val="000000"/>
                <w:sz w:val="20"/>
                <w:szCs w:val="20"/>
              </w:rPr>
              <w:t>/2017</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578" w:type="dxa"/>
            <w:tcBorders>
              <w:top w:val="nil"/>
              <w:left w:val="nil"/>
              <w:bottom w:val="single" w:sz="4" w:space="0" w:color="auto"/>
              <w:right w:val="single" w:sz="4" w:space="0" w:color="auto"/>
            </w:tcBorders>
            <w:shd w:val="clear" w:color="auto" w:fill="auto"/>
            <w:vAlign w:val="center"/>
            <w:hideMark/>
          </w:tcPr>
          <w:p w14:paraId="4780AE6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2EAF21B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4" w:name="_Toc117590504"/>
      <w:r w:rsidRPr="000C3365">
        <w:rPr>
          <w:rFonts w:asciiTheme="minorHAnsi" w:hAnsiTheme="minorHAnsi" w:cstheme="minorHAnsi"/>
          <w:b/>
          <w:color w:val="auto"/>
          <w:sz w:val="22"/>
        </w:rPr>
        <w:t>16. Partes Relacionadas:</w:t>
      </w:r>
      <w:bookmarkEnd w:id="24"/>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5"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5"/>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AC33" w14:textId="77777777" w:rsidR="002856CD" w:rsidRDefault="002856CD" w:rsidP="00E00323">
      <w:pPr>
        <w:spacing w:after="0" w:line="240" w:lineRule="auto"/>
      </w:pPr>
      <w:r>
        <w:separator/>
      </w:r>
    </w:p>
  </w:endnote>
  <w:endnote w:type="continuationSeparator" w:id="0">
    <w:p w14:paraId="66733D70" w14:textId="77777777" w:rsidR="002856CD" w:rsidRDefault="002856C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E9E6" w14:textId="77777777" w:rsidR="002856CD" w:rsidRDefault="002856CD" w:rsidP="00E00323">
      <w:pPr>
        <w:spacing w:after="0" w:line="240" w:lineRule="auto"/>
      </w:pPr>
      <w:r>
        <w:separator/>
      </w:r>
    </w:p>
  </w:footnote>
  <w:footnote w:type="continuationSeparator" w:id="0">
    <w:p w14:paraId="4F8C7FE3" w14:textId="77777777" w:rsidR="002856CD" w:rsidRDefault="002856C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3F45FEAA" w:rsidR="00881B17" w:rsidRDefault="00881B17" w:rsidP="00A4610E">
    <w:pPr>
      <w:pStyle w:val="Encabezado"/>
      <w:spacing w:after="0" w:line="240" w:lineRule="auto"/>
      <w:jc w:val="center"/>
    </w:pPr>
    <w:r w:rsidRPr="00A4610E">
      <w:t>CORRESPONDI</w:t>
    </w:r>
    <w:r>
      <w:t>E</w:t>
    </w:r>
    <w:r w:rsidRPr="00A4610E">
      <w:t xml:space="preserve">NTES AL </w:t>
    </w:r>
    <w:r>
      <w:t>3</w:t>
    </w:r>
    <w:r w:rsidR="002236E8">
      <w:t>0</w:t>
    </w:r>
    <w:r>
      <w:t xml:space="preserve"> DE </w:t>
    </w:r>
    <w:r w:rsidR="0088039A">
      <w:t>SEPTIEMBRE</w:t>
    </w:r>
    <w:r>
      <w:t xml:space="preserve"> DE 202</w:t>
    </w:r>
    <w:r w:rsidR="003C1C2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D4F"/>
    <w:rsid w:val="00040F28"/>
    <w:rsid w:val="00041A17"/>
    <w:rsid w:val="00084EAE"/>
    <w:rsid w:val="00091CE6"/>
    <w:rsid w:val="000A29CC"/>
    <w:rsid w:val="000B7810"/>
    <w:rsid w:val="000C3365"/>
    <w:rsid w:val="000D4817"/>
    <w:rsid w:val="000D7E4C"/>
    <w:rsid w:val="000E1EDA"/>
    <w:rsid w:val="000F2325"/>
    <w:rsid w:val="000F26E5"/>
    <w:rsid w:val="000F40BB"/>
    <w:rsid w:val="000F4D4D"/>
    <w:rsid w:val="000F6267"/>
    <w:rsid w:val="00100F14"/>
    <w:rsid w:val="0012405A"/>
    <w:rsid w:val="00126988"/>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56CD"/>
    <w:rsid w:val="002D24DB"/>
    <w:rsid w:val="002E423D"/>
    <w:rsid w:val="003232C5"/>
    <w:rsid w:val="00323566"/>
    <w:rsid w:val="00323E1A"/>
    <w:rsid w:val="003324BB"/>
    <w:rsid w:val="0034260C"/>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E0524"/>
    <w:rsid w:val="003F14A4"/>
    <w:rsid w:val="00404127"/>
    <w:rsid w:val="00413556"/>
    <w:rsid w:val="0042063B"/>
    <w:rsid w:val="00430E27"/>
    <w:rsid w:val="00435A87"/>
    <w:rsid w:val="00435B86"/>
    <w:rsid w:val="004508FE"/>
    <w:rsid w:val="004517B3"/>
    <w:rsid w:val="00452D99"/>
    <w:rsid w:val="00454690"/>
    <w:rsid w:val="004570C1"/>
    <w:rsid w:val="00460DA3"/>
    <w:rsid w:val="0049465C"/>
    <w:rsid w:val="004A00C6"/>
    <w:rsid w:val="004A58C8"/>
    <w:rsid w:val="005079CA"/>
    <w:rsid w:val="00524425"/>
    <w:rsid w:val="0054079E"/>
    <w:rsid w:val="005408E8"/>
    <w:rsid w:val="0054698B"/>
    <w:rsid w:val="0054701E"/>
    <w:rsid w:val="005637D6"/>
    <w:rsid w:val="00573794"/>
    <w:rsid w:val="00582524"/>
    <w:rsid w:val="005834E5"/>
    <w:rsid w:val="005C1949"/>
    <w:rsid w:val="005D3E43"/>
    <w:rsid w:val="005E231E"/>
    <w:rsid w:val="005E3950"/>
    <w:rsid w:val="005F1446"/>
    <w:rsid w:val="006069B4"/>
    <w:rsid w:val="00606B32"/>
    <w:rsid w:val="00620003"/>
    <w:rsid w:val="00620194"/>
    <w:rsid w:val="006226EC"/>
    <w:rsid w:val="00623B73"/>
    <w:rsid w:val="006353E5"/>
    <w:rsid w:val="006417EE"/>
    <w:rsid w:val="00655E1C"/>
    <w:rsid w:val="00657009"/>
    <w:rsid w:val="00665F03"/>
    <w:rsid w:val="00681C79"/>
    <w:rsid w:val="00683BAD"/>
    <w:rsid w:val="00690CBD"/>
    <w:rsid w:val="006B4CA7"/>
    <w:rsid w:val="006B508C"/>
    <w:rsid w:val="006C3B65"/>
    <w:rsid w:val="006E23B6"/>
    <w:rsid w:val="006E6A73"/>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484"/>
    <w:rsid w:val="007F59DD"/>
    <w:rsid w:val="007F6C19"/>
    <w:rsid w:val="0080620B"/>
    <w:rsid w:val="008329E4"/>
    <w:rsid w:val="00833382"/>
    <w:rsid w:val="00835D19"/>
    <w:rsid w:val="00847080"/>
    <w:rsid w:val="00847A66"/>
    <w:rsid w:val="00850A38"/>
    <w:rsid w:val="00850AB2"/>
    <w:rsid w:val="00860B91"/>
    <w:rsid w:val="0086459F"/>
    <w:rsid w:val="0088039A"/>
    <w:rsid w:val="00881B17"/>
    <w:rsid w:val="00884090"/>
    <w:rsid w:val="008855B4"/>
    <w:rsid w:val="00892437"/>
    <w:rsid w:val="00894775"/>
    <w:rsid w:val="008A5B97"/>
    <w:rsid w:val="008A6152"/>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6BDC"/>
    <w:rsid w:val="009B7993"/>
    <w:rsid w:val="009D5F7F"/>
    <w:rsid w:val="009E10A6"/>
    <w:rsid w:val="009E237F"/>
    <w:rsid w:val="00A104CE"/>
    <w:rsid w:val="00A21B43"/>
    <w:rsid w:val="00A21FBC"/>
    <w:rsid w:val="00A31213"/>
    <w:rsid w:val="00A315C0"/>
    <w:rsid w:val="00A362A9"/>
    <w:rsid w:val="00A4610E"/>
    <w:rsid w:val="00A65887"/>
    <w:rsid w:val="00A67662"/>
    <w:rsid w:val="00A677C3"/>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D6F89"/>
    <w:rsid w:val="00BE643A"/>
    <w:rsid w:val="00C07DF7"/>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40F4"/>
    <w:rsid w:val="00D044C8"/>
    <w:rsid w:val="00D06856"/>
    <w:rsid w:val="00D13C44"/>
    <w:rsid w:val="00D15EE5"/>
    <w:rsid w:val="00D16BBE"/>
    <w:rsid w:val="00D23572"/>
    <w:rsid w:val="00D700BA"/>
    <w:rsid w:val="00D71A7B"/>
    <w:rsid w:val="00D83FA0"/>
    <w:rsid w:val="00D975B1"/>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5061"/>
    <w:rsid w:val="00F00E27"/>
    <w:rsid w:val="00F10D4C"/>
    <w:rsid w:val="00F12EB0"/>
    <w:rsid w:val="00F3033C"/>
    <w:rsid w:val="00F46719"/>
    <w:rsid w:val="00F54F6F"/>
    <w:rsid w:val="00F56FCE"/>
    <w:rsid w:val="00F72D02"/>
    <w:rsid w:val="00F7451F"/>
    <w:rsid w:val="00F9086B"/>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4750</Words>
  <Characters>26127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30816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22</cp:revision>
  <cp:lastPrinted>2022-10-25T16:42:00Z</cp:lastPrinted>
  <dcterms:created xsi:type="dcterms:W3CDTF">2022-01-25T17:36:00Z</dcterms:created>
  <dcterms:modified xsi:type="dcterms:W3CDTF">2022-10-25T16:46:00Z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