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8A61" w14:textId="77777777" w:rsidR="00A277B2" w:rsidRDefault="00A277B2" w:rsidP="00A277B2">
      <w:pPr>
        <w:tabs>
          <w:tab w:val="left" w:leader="underscore" w:pos="9639"/>
        </w:tabs>
        <w:jc w:val="center"/>
      </w:pPr>
    </w:p>
    <w:p w14:paraId="16C088D4" w14:textId="77777777" w:rsidR="00A277B2" w:rsidRPr="00E74967" w:rsidRDefault="00A277B2" w:rsidP="00A277B2">
      <w:pPr>
        <w:tabs>
          <w:tab w:val="left" w:leader="underscore" w:pos="9639"/>
        </w:tabs>
        <w:jc w:val="center"/>
        <w:rPr>
          <w:rFonts w:cs="Calibri"/>
          <w:b/>
          <w:sz w:val="28"/>
          <w:szCs w:val="28"/>
        </w:rPr>
      </w:pPr>
      <w:hyperlink r:id="rId7" w:history="1">
        <w:r w:rsidRPr="00E74967">
          <w:rPr>
            <w:rStyle w:val="Hipervnculo"/>
            <w:rFonts w:cs="Calibri"/>
            <w:b/>
            <w:sz w:val="28"/>
            <w:szCs w:val="28"/>
          </w:rPr>
          <w:t>NOTAS DE GESTIÓN ADMINISTRATIVA</w:t>
        </w:r>
      </w:hyperlink>
    </w:p>
    <w:p w14:paraId="734DDB78" w14:textId="77777777" w:rsidR="00A277B2" w:rsidRPr="00E74967" w:rsidRDefault="00A277B2" w:rsidP="00A277B2">
      <w:pPr>
        <w:tabs>
          <w:tab w:val="left" w:leader="underscore" w:pos="9639"/>
        </w:tabs>
        <w:jc w:val="both"/>
        <w:rPr>
          <w:rFonts w:cs="Calibri"/>
        </w:rPr>
      </w:pPr>
    </w:p>
    <w:p w14:paraId="0CE97C1D" w14:textId="77777777" w:rsidR="00A277B2" w:rsidRPr="00300B37" w:rsidRDefault="00A277B2" w:rsidP="00A277B2">
      <w:pPr>
        <w:tabs>
          <w:tab w:val="left" w:leader="underscore" w:pos="9639"/>
        </w:tabs>
        <w:jc w:val="both"/>
        <w:rPr>
          <w:rFonts w:ascii="Arial" w:hAnsi="Arial" w:cs="Arial"/>
          <w:sz w:val="20"/>
          <w:szCs w:val="20"/>
        </w:rPr>
      </w:pPr>
    </w:p>
    <w:p w14:paraId="744B1F33"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 xml:space="preserve">Los Estados Financieros de los entes públicos, proveen de información financiera a los principales usuarios de </w:t>
      </w:r>
      <w:proofErr w:type="gramStart"/>
      <w:r w:rsidRPr="00300B37">
        <w:rPr>
          <w:rFonts w:ascii="Arial" w:hAnsi="Arial" w:cs="Arial"/>
          <w:sz w:val="20"/>
          <w:szCs w:val="20"/>
        </w:rPr>
        <w:t>la misma</w:t>
      </w:r>
      <w:proofErr w:type="gramEnd"/>
      <w:r w:rsidRPr="00300B37">
        <w:rPr>
          <w:rFonts w:ascii="Arial" w:hAnsi="Arial" w:cs="Arial"/>
          <w:sz w:val="20"/>
          <w:szCs w:val="20"/>
        </w:rPr>
        <w:t>, al Congreso y a los ciudadanos.</w:t>
      </w:r>
    </w:p>
    <w:p w14:paraId="00F8F05A" w14:textId="77777777" w:rsidR="00A277B2" w:rsidRPr="00300B37" w:rsidRDefault="00A277B2" w:rsidP="00A277B2">
      <w:pPr>
        <w:tabs>
          <w:tab w:val="left" w:leader="underscore" w:pos="9639"/>
        </w:tabs>
        <w:jc w:val="both"/>
        <w:rPr>
          <w:rFonts w:ascii="Arial" w:hAnsi="Arial" w:cs="Arial"/>
          <w:sz w:val="20"/>
          <w:szCs w:val="20"/>
        </w:rPr>
      </w:pPr>
    </w:p>
    <w:p w14:paraId="692953E1"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300B37">
        <w:rPr>
          <w:rFonts w:ascii="Arial" w:hAnsi="Arial" w:cs="Arial"/>
          <w:sz w:val="20"/>
          <w:szCs w:val="20"/>
        </w:rPr>
        <w:t>los mismos</w:t>
      </w:r>
      <w:proofErr w:type="gramEnd"/>
      <w:r w:rsidRPr="00300B37">
        <w:rPr>
          <w:rFonts w:ascii="Arial" w:hAnsi="Arial" w:cs="Arial"/>
          <w:sz w:val="20"/>
          <w:szCs w:val="20"/>
        </w:rPr>
        <w:t xml:space="preserve"> y sus particularidades.</w:t>
      </w:r>
    </w:p>
    <w:p w14:paraId="7183DEDD" w14:textId="77777777" w:rsidR="00A277B2" w:rsidRPr="00300B37" w:rsidRDefault="00A277B2" w:rsidP="00A277B2">
      <w:pPr>
        <w:tabs>
          <w:tab w:val="left" w:leader="underscore" w:pos="9639"/>
        </w:tabs>
        <w:jc w:val="both"/>
        <w:rPr>
          <w:rFonts w:ascii="Arial" w:hAnsi="Arial" w:cs="Arial"/>
          <w:sz w:val="20"/>
          <w:szCs w:val="20"/>
        </w:rPr>
      </w:pPr>
    </w:p>
    <w:p w14:paraId="6B09C0D0"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7036E791" w14:textId="77777777" w:rsidR="00A277B2" w:rsidRPr="00300B37" w:rsidRDefault="00A277B2" w:rsidP="00A277B2">
      <w:pPr>
        <w:pStyle w:val="Prrafodelista"/>
        <w:tabs>
          <w:tab w:val="left" w:leader="underscore" w:pos="9639"/>
        </w:tabs>
        <w:jc w:val="both"/>
        <w:rPr>
          <w:rFonts w:ascii="Arial" w:hAnsi="Arial" w:cs="Arial"/>
          <w:sz w:val="20"/>
          <w:szCs w:val="20"/>
        </w:rPr>
      </w:pPr>
    </w:p>
    <w:p w14:paraId="055E9732" w14:textId="77777777" w:rsidR="00A277B2" w:rsidRPr="00300B37" w:rsidRDefault="00A277B2" w:rsidP="00A277B2">
      <w:pPr>
        <w:pStyle w:val="Prrafodelista"/>
        <w:numPr>
          <w:ilvl w:val="0"/>
          <w:numId w:val="10"/>
        </w:numPr>
        <w:tabs>
          <w:tab w:val="left" w:leader="underscore" w:pos="9639"/>
        </w:tabs>
        <w:jc w:val="both"/>
        <w:rPr>
          <w:rFonts w:ascii="Arial" w:hAnsi="Arial" w:cs="Arial"/>
          <w:sz w:val="20"/>
          <w:szCs w:val="20"/>
        </w:rPr>
      </w:pPr>
      <w:r w:rsidRPr="00300B37">
        <w:rPr>
          <w:rFonts w:ascii="Arial" w:hAnsi="Arial" w:cs="Arial"/>
          <w:sz w:val="20"/>
          <w:szCs w:val="20"/>
        </w:rPr>
        <w:t>Las notas de gestión administrativa deben contener los siguientes puntos:</w:t>
      </w:r>
    </w:p>
    <w:p w14:paraId="18DB13D6" w14:textId="77777777" w:rsidR="00A277B2" w:rsidRPr="00300B37" w:rsidRDefault="00A277B2" w:rsidP="00A277B2">
      <w:pPr>
        <w:tabs>
          <w:tab w:val="left" w:leader="underscore" w:pos="9639"/>
        </w:tabs>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rFonts w:eastAsiaTheme="minorHAnsi"/>
          <w:b/>
          <w:bCs/>
          <w:kern w:val="2"/>
          <w:lang w:val="es-MX"/>
          <w14:ligatures w14:val="standardContextual"/>
        </w:rPr>
      </w:sdtEndPr>
      <w:sdtContent>
        <w:p w14:paraId="2794B4D6" w14:textId="77777777" w:rsidR="00A277B2" w:rsidRPr="00300B37" w:rsidRDefault="00A277B2" w:rsidP="00A277B2">
          <w:pPr>
            <w:pStyle w:val="TtuloTDC"/>
            <w:rPr>
              <w:rFonts w:ascii="Arial" w:hAnsi="Arial" w:cs="Arial"/>
              <w:sz w:val="20"/>
              <w:szCs w:val="20"/>
            </w:rPr>
          </w:pPr>
          <w:r w:rsidRPr="00300B37">
            <w:rPr>
              <w:rFonts w:ascii="Arial" w:hAnsi="Arial" w:cs="Arial"/>
              <w:sz w:val="20"/>
              <w:szCs w:val="20"/>
              <w:lang w:val="es-ES"/>
            </w:rPr>
            <w:t>Contenido</w:t>
          </w:r>
        </w:p>
        <w:p w14:paraId="0EEA4325" w14:textId="6084E995" w:rsidR="00A277B2" w:rsidRPr="00300B37" w:rsidRDefault="00A277B2" w:rsidP="00A277B2">
          <w:pPr>
            <w:pStyle w:val="TDC2"/>
            <w:tabs>
              <w:tab w:val="right" w:leader="dot" w:pos="9678"/>
            </w:tabs>
            <w:rPr>
              <w:rFonts w:ascii="Arial" w:eastAsiaTheme="minorEastAsia" w:hAnsi="Arial" w:cs="Arial"/>
              <w:noProof/>
              <w:sz w:val="20"/>
              <w:szCs w:val="20"/>
              <w:lang w:eastAsia="es-MX"/>
            </w:rPr>
          </w:pPr>
          <w:r w:rsidRPr="00300B37">
            <w:rPr>
              <w:rFonts w:ascii="Arial" w:hAnsi="Arial" w:cs="Arial"/>
              <w:sz w:val="20"/>
              <w:szCs w:val="20"/>
            </w:rPr>
            <w:fldChar w:fldCharType="begin"/>
          </w:r>
          <w:r w:rsidRPr="00300B37">
            <w:rPr>
              <w:rFonts w:ascii="Arial" w:hAnsi="Arial" w:cs="Arial"/>
              <w:sz w:val="20"/>
              <w:szCs w:val="20"/>
            </w:rPr>
            <w:instrText xml:space="preserve"> TOC \o "1-3" \h \z \u </w:instrText>
          </w:r>
          <w:r w:rsidRPr="00300B37">
            <w:rPr>
              <w:rFonts w:ascii="Arial" w:hAnsi="Arial" w:cs="Arial"/>
              <w:sz w:val="20"/>
              <w:szCs w:val="20"/>
            </w:rPr>
            <w:fldChar w:fldCharType="separate"/>
          </w:r>
          <w:hyperlink w:anchor="_Toc117590485" w:history="1">
            <w:r w:rsidRPr="00300B37">
              <w:rPr>
                <w:rStyle w:val="Hipervnculo"/>
                <w:rFonts w:ascii="Arial" w:hAnsi="Arial" w:cs="Arial"/>
                <w:b/>
                <w:noProof/>
                <w:sz w:val="20"/>
                <w:szCs w:val="20"/>
              </w:rPr>
              <w:t>1. Introducción:</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_Toc117590485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26</w:t>
            </w:r>
            <w:r w:rsidRPr="00300B37">
              <w:rPr>
                <w:rFonts w:ascii="Arial" w:hAnsi="Arial" w:cs="Arial"/>
                <w:noProof/>
                <w:webHidden/>
                <w:sz w:val="20"/>
                <w:szCs w:val="20"/>
              </w:rPr>
              <w:fldChar w:fldCharType="end"/>
            </w:r>
          </w:hyperlink>
        </w:p>
        <w:p w14:paraId="4C1EAE45" w14:textId="579D37CC"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86" w:history="1">
            <w:r w:rsidRPr="00300B37">
              <w:rPr>
                <w:rStyle w:val="Hipervnculo"/>
                <w:rFonts w:ascii="Arial" w:hAnsi="Arial" w:cs="Arial"/>
                <w:b/>
                <w:noProof/>
                <w:sz w:val="20"/>
                <w:szCs w:val="20"/>
              </w:rPr>
              <w:t>2. Describir el panorama Económico y Financiero:</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_Toc117590486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26</w:t>
            </w:r>
            <w:r w:rsidRPr="00300B37">
              <w:rPr>
                <w:rFonts w:ascii="Arial" w:hAnsi="Arial" w:cs="Arial"/>
                <w:noProof/>
                <w:webHidden/>
                <w:sz w:val="20"/>
                <w:szCs w:val="20"/>
              </w:rPr>
              <w:fldChar w:fldCharType="end"/>
            </w:r>
          </w:hyperlink>
        </w:p>
        <w:p w14:paraId="50106003" w14:textId="506B8F61"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87" w:history="1">
            <w:r w:rsidRPr="00300B37">
              <w:rPr>
                <w:rStyle w:val="Hipervnculo"/>
                <w:rFonts w:ascii="Arial" w:hAnsi="Arial" w:cs="Arial"/>
                <w:b/>
                <w:noProof/>
                <w:sz w:val="20"/>
                <w:szCs w:val="20"/>
              </w:rPr>
              <w:t>3. Autorización e Historia:</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_Toc117590487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27</w:t>
            </w:r>
            <w:r w:rsidRPr="00300B37">
              <w:rPr>
                <w:rFonts w:ascii="Arial" w:hAnsi="Arial" w:cs="Arial"/>
                <w:noProof/>
                <w:webHidden/>
                <w:sz w:val="20"/>
                <w:szCs w:val="20"/>
              </w:rPr>
              <w:fldChar w:fldCharType="end"/>
            </w:r>
          </w:hyperlink>
        </w:p>
        <w:p w14:paraId="1F402FDA" w14:textId="459AEDD4"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88" w:history="1">
            <w:r w:rsidRPr="00300B37">
              <w:rPr>
                <w:rStyle w:val="Hipervnculo"/>
                <w:rFonts w:ascii="Arial" w:hAnsi="Arial" w:cs="Arial"/>
                <w:b/>
                <w:noProof/>
                <w:sz w:val="20"/>
                <w:szCs w:val="20"/>
              </w:rPr>
              <w:t>4. Organización y Objeto Social:</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_Toc117590488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27</w:t>
            </w:r>
            <w:r w:rsidRPr="00300B37">
              <w:rPr>
                <w:rFonts w:ascii="Arial" w:hAnsi="Arial" w:cs="Arial"/>
                <w:noProof/>
                <w:webHidden/>
                <w:sz w:val="20"/>
                <w:szCs w:val="20"/>
              </w:rPr>
              <w:fldChar w:fldCharType="end"/>
            </w:r>
          </w:hyperlink>
        </w:p>
        <w:p w14:paraId="7C789316" w14:textId="7742BDE5"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89" w:history="1">
            <w:r w:rsidRPr="00300B37">
              <w:rPr>
                <w:rStyle w:val="Hipervnculo"/>
                <w:rFonts w:ascii="Arial" w:hAnsi="Arial" w:cs="Arial"/>
                <w:b/>
                <w:noProof/>
                <w:sz w:val="20"/>
                <w:szCs w:val="20"/>
              </w:rPr>
              <w:t>5. Bases de Preparación de los Estados Financieros:</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_Toc117590489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29</w:t>
            </w:r>
            <w:r w:rsidRPr="00300B37">
              <w:rPr>
                <w:rFonts w:ascii="Arial" w:hAnsi="Arial" w:cs="Arial"/>
                <w:noProof/>
                <w:webHidden/>
                <w:sz w:val="20"/>
                <w:szCs w:val="20"/>
              </w:rPr>
              <w:fldChar w:fldCharType="end"/>
            </w:r>
          </w:hyperlink>
        </w:p>
        <w:p w14:paraId="38AFAB7A" w14:textId="6E053DA4"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90" w:history="1">
            <w:r w:rsidRPr="00300B37">
              <w:rPr>
                <w:rStyle w:val="Hipervnculo"/>
                <w:rFonts w:ascii="Arial" w:hAnsi="Arial" w:cs="Arial"/>
                <w:b/>
                <w:noProof/>
                <w:sz w:val="20"/>
                <w:szCs w:val="20"/>
              </w:rPr>
              <w:t>6. Políticas de Contabilidad Significativas:</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_Toc117590490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30</w:t>
            </w:r>
            <w:r w:rsidRPr="00300B37">
              <w:rPr>
                <w:rFonts w:ascii="Arial" w:hAnsi="Arial" w:cs="Arial"/>
                <w:noProof/>
                <w:webHidden/>
                <w:sz w:val="20"/>
                <w:szCs w:val="20"/>
              </w:rPr>
              <w:fldChar w:fldCharType="end"/>
            </w:r>
          </w:hyperlink>
        </w:p>
        <w:p w14:paraId="46524428" w14:textId="4E02BF67"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91" w:history="1">
            <w:r w:rsidRPr="00300B37">
              <w:rPr>
                <w:rStyle w:val="Hipervnculo"/>
                <w:rFonts w:ascii="Arial" w:hAnsi="Arial" w:cs="Arial"/>
                <w:b/>
                <w:noProof/>
                <w:sz w:val="20"/>
                <w:szCs w:val="20"/>
              </w:rPr>
              <w:t>7. Posición en Moneda Extranjera y Protección por Riesgo Cambiario:</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_Toc117590491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33</w:t>
            </w:r>
            <w:r w:rsidRPr="00300B37">
              <w:rPr>
                <w:rFonts w:ascii="Arial" w:hAnsi="Arial" w:cs="Arial"/>
                <w:noProof/>
                <w:webHidden/>
                <w:sz w:val="20"/>
                <w:szCs w:val="20"/>
              </w:rPr>
              <w:fldChar w:fldCharType="end"/>
            </w:r>
          </w:hyperlink>
        </w:p>
        <w:p w14:paraId="5D0D8E64" w14:textId="6E02614B"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92" w:history="1">
            <w:r w:rsidRPr="00300B37">
              <w:rPr>
                <w:rStyle w:val="Hipervnculo"/>
                <w:rFonts w:ascii="Arial" w:hAnsi="Arial" w:cs="Arial"/>
                <w:b/>
                <w:noProof/>
                <w:sz w:val="20"/>
                <w:szCs w:val="20"/>
              </w:rPr>
              <w:t>8. Reporte Analítico del Activo:</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_Toc117590492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35</w:t>
            </w:r>
            <w:r w:rsidRPr="00300B37">
              <w:rPr>
                <w:rFonts w:ascii="Arial" w:hAnsi="Arial" w:cs="Arial"/>
                <w:noProof/>
                <w:webHidden/>
                <w:sz w:val="20"/>
                <w:szCs w:val="20"/>
              </w:rPr>
              <w:fldChar w:fldCharType="end"/>
            </w:r>
          </w:hyperlink>
        </w:p>
        <w:p w14:paraId="6C1C86B0" w14:textId="0C61405C"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93" w:history="1">
            <w:r w:rsidRPr="00300B37">
              <w:rPr>
                <w:rStyle w:val="Hipervnculo"/>
                <w:rFonts w:ascii="Arial" w:hAnsi="Arial" w:cs="Arial"/>
                <w:b/>
                <w:noProof/>
                <w:sz w:val="20"/>
                <w:szCs w:val="20"/>
              </w:rPr>
              <w:t>9. Fideicomisos, Mandatos y Análogos:</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_Toc117590493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37</w:t>
            </w:r>
            <w:r w:rsidRPr="00300B37">
              <w:rPr>
                <w:rFonts w:ascii="Arial" w:hAnsi="Arial" w:cs="Arial"/>
                <w:noProof/>
                <w:webHidden/>
                <w:sz w:val="20"/>
                <w:szCs w:val="20"/>
              </w:rPr>
              <w:fldChar w:fldCharType="end"/>
            </w:r>
          </w:hyperlink>
        </w:p>
        <w:p w14:paraId="1D681184" w14:textId="2556264D"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94" w:history="1">
            <w:r w:rsidRPr="00300B37">
              <w:rPr>
                <w:rStyle w:val="Hipervnculo"/>
                <w:rFonts w:ascii="Arial" w:hAnsi="Arial" w:cs="Arial"/>
                <w:b/>
                <w:noProof/>
                <w:sz w:val="20"/>
                <w:szCs w:val="20"/>
              </w:rPr>
              <w:t>10. Reporte de la Recaudación:</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_Toc117590494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39</w:t>
            </w:r>
            <w:r w:rsidRPr="00300B37">
              <w:rPr>
                <w:rFonts w:ascii="Arial" w:hAnsi="Arial" w:cs="Arial"/>
                <w:noProof/>
                <w:webHidden/>
                <w:sz w:val="20"/>
                <w:szCs w:val="20"/>
              </w:rPr>
              <w:fldChar w:fldCharType="end"/>
            </w:r>
          </w:hyperlink>
        </w:p>
        <w:p w14:paraId="3C74A6EE" w14:textId="51A34154"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499" w:history="1">
            <w:r w:rsidRPr="00300B37">
              <w:rPr>
                <w:rStyle w:val="Hipervnculo"/>
                <w:rFonts w:ascii="Arial" w:hAnsi="Arial" w:cs="Arial"/>
                <w:b/>
                <w:noProof/>
                <w:sz w:val="20"/>
                <w:szCs w:val="20"/>
              </w:rPr>
              <w:t>11. Información sobre la Deuda y el Reporte Analítico de la Deuda:</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_Toc117590499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40</w:t>
            </w:r>
            <w:r w:rsidRPr="00300B37">
              <w:rPr>
                <w:rFonts w:ascii="Arial" w:hAnsi="Arial" w:cs="Arial"/>
                <w:noProof/>
                <w:webHidden/>
                <w:sz w:val="20"/>
                <w:szCs w:val="20"/>
              </w:rPr>
              <w:fldChar w:fldCharType="end"/>
            </w:r>
          </w:hyperlink>
        </w:p>
        <w:p w14:paraId="6234D838" w14:textId="57B33E48"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500" w:history="1">
            <w:r w:rsidRPr="00300B37">
              <w:rPr>
                <w:rStyle w:val="Hipervnculo"/>
                <w:rFonts w:ascii="Arial" w:hAnsi="Arial" w:cs="Arial"/>
                <w:b/>
                <w:noProof/>
                <w:sz w:val="20"/>
                <w:szCs w:val="20"/>
              </w:rPr>
              <w:t>12. Calificaciones otorgadas:</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_Toc117590500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40</w:t>
            </w:r>
            <w:r w:rsidRPr="00300B37">
              <w:rPr>
                <w:rFonts w:ascii="Arial" w:hAnsi="Arial" w:cs="Arial"/>
                <w:noProof/>
                <w:webHidden/>
                <w:sz w:val="20"/>
                <w:szCs w:val="20"/>
              </w:rPr>
              <w:fldChar w:fldCharType="end"/>
            </w:r>
          </w:hyperlink>
        </w:p>
        <w:p w14:paraId="2057BB6E" w14:textId="6BC13C2A"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501" w:history="1">
            <w:r w:rsidRPr="00300B37">
              <w:rPr>
                <w:rStyle w:val="Hipervnculo"/>
                <w:rFonts w:ascii="Arial" w:hAnsi="Arial" w:cs="Arial"/>
                <w:b/>
                <w:noProof/>
                <w:sz w:val="20"/>
                <w:szCs w:val="20"/>
              </w:rPr>
              <w:t>13. Proceso de Mejora:</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_Toc117590501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40</w:t>
            </w:r>
            <w:r w:rsidRPr="00300B37">
              <w:rPr>
                <w:rFonts w:ascii="Arial" w:hAnsi="Arial" w:cs="Arial"/>
                <w:noProof/>
                <w:webHidden/>
                <w:sz w:val="20"/>
                <w:szCs w:val="20"/>
              </w:rPr>
              <w:fldChar w:fldCharType="end"/>
            </w:r>
          </w:hyperlink>
        </w:p>
        <w:p w14:paraId="60BE31B1" w14:textId="517E52B5"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502" w:history="1">
            <w:r w:rsidRPr="00300B37">
              <w:rPr>
                <w:rStyle w:val="Hipervnculo"/>
                <w:rFonts w:ascii="Arial" w:hAnsi="Arial" w:cs="Arial"/>
                <w:b/>
                <w:noProof/>
                <w:sz w:val="20"/>
                <w:szCs w:val="20"/>
              </w:rPr>
              <w:t>14. Información por Segmentos:</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_Toc117590502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40</w:t>
            </w:r>
            <w:r w:rsidRPr="00300B37">
              <w:rPr>
                <w:rFonts w:ascii="Arial" w:hAnsi="Arial" w:cs="Arial"/>
                <w:noProof/>
                <w:webHidden/>
                <w:sz w:val="20"/>
                <w:szCs w:val="20"/>
              </w:rPr>
              <w:fldChar w:fldCharType="end"/>
            </w:r>
          </w:hyperlink>
        </w:p>
        <w:p w14:paraId="7B853F1F" w14:textId="53F5B449"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503" w:history="1">
            <w:r w:rsidRPr="00300B37">
              <w:rPr>
                <w:rStyle w:val="Hipervnculo"/>
                <w:rFonts w:ascii="Arial" w:hAnsi="Arial" w:cs="Arial"/>
                <w:b/>
                <w:noProof/>
                <w:sz w:val="20"/>
                <w:szCs w:val="20"/>
              </w:rPr>
              <w:t>15. Eventos Posteriores al Cierre:</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_Toc117590503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40</w:t>
            </w:r>
            <w:r w:rsidRPr="00300B37">
              <w:rPr>
                <w:rFonts w:ascii="Arial" w:hAnsi="Arial" w:cs="Arial"/>
                <w:noProof/>
                <w:webHidden/>
                <w:sz w:val="20"/>
                <w:szCs w:val="20"/>
              </w:rPr>
              <w:fldChar w:fldCharType="end"/>
            </w:r>
          </w:hyperlink>
        </w:p>
        <w:p w14:paraId="41D370B6" w14:textId="1C3826AD"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504" w:history="1">
            <w:r w:rsidRPr="00300B37">
              <w:rPr>
                <w:rStyle w:val="Hipervnculo"/>
                <w:rFonts w:ascii="Arial" w:hAnsi="Arial" w:cs="Arial"/>
                <w:b/>
                <w:noProof/>
                <w:sz w:val="20"/>
                <w:szCs w:val="20"/>
              </w:rPr>
              <w:t>16. Partes Relacionadas:</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_Toc117590504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43</w:t>
            </w:r>
            <w:r w:rsidRPr="00300B37">
              <w:rPr>
                <w:rFonts w:ascii="Arial" w:hAnsi="Arial" w:cs="Arial"/>
                <w:noProof/>
                <w:webHidden/>
                <w:sz w:val="20"/>
                <w:szCs w:val="20"/>
              </w:rPr>
              <w:fldChar w:fldCharType="end"/>
            </w:r>
          </w:hyperlink>
        </w:p>
        <w:p w14:paraId="6797D80C" w14:textId="2E5AC5E8" w:rsidR="00A277B2" w:rsidRPr="00300B37" w:rsidRDefault="00A277B2" w:rsidP="00A277B2">
          <w:pPr>
            <w:pStyle w:val="TDC2"/>
            <w:tabs>
              <w:tab w:val="right" w:leader="dot" w:pos="9678"/>
            </w:tabs>
            <w:rPr>
              <w:rFonts w:ascii="Arial" w:eastAsiaTheme="minorEastAsia" w:hAnsi="Arial" w:cs="Arial"/>
              <w:noProof/>
              <w:sz w:val="20"/>
              <w:szCs w:val="20"/>
              <w:lang w:eastAsia="es-MX"/>
            </w:rPr>
          </w:pPr>
          <w:hyperlink w:anchor="_Toc117590505" w:history="1">
            <w:r w:rsidRPr="00300B37">
              <w:rPr>
                <w:rStyle w:val="Hipervnculo"/>
                <w:rFonts w:ascii="Arial" w:hAnsi="Arial" w:cs="Arial"/>
                <w:b/>
                <w:noProof/>
                <w:sz w:val="20"/>
                <w:szCs w:val="20"/>
              </w:rPr>
              <w:t>17. Responsabilidad Sobre la Presentación Razonable de la Información Contable:</w:t>
            </w:r>
            <w:r w:rsidRPr="00300B37">
              <w:rPr>
                <w:rFonts w:ascii="Arial" w:hAnsi="Arial" w:cs="Arial"/>
                <w:noProof/>
                <w:webHidden/>
                <w:sz w:val="20"/>
                <w:szCs w:val="20"/>
              </w:rPr>
              <w:tab/>
            </w:r>
            <w:r w:rsidRPr="00300B37">
              <w:rPr>
                <w:rFonts w:ascii="Arial" w:hAnsi="Arial" w:cs="Arial"/>
                <w:noProof/>
                <w:webHidden/>
                <w:sz w:val="20"/>
                <w:szCs w:val="20"/>
              </w:rPr>
              <w:fldChar w:fldCharType="begin"/>
            </w:r>
            <w:r w:rsidRPr="00300B37">
              <w:rPr>
                <w:rFonts w:ascii="Arial" w:hAnsi="Arial" w:cs="Arial"/>
                <w:noProof/>
                <w:webHidden/>
                <w:sz w:val="20"/>
                <w:szCs w:val="20"/>
              </w:rPr>
              <w:instrText xml:space="preserve"> PAGEREF _Toc117590505 \h </w:instrText>
            </w:r>
            <w:r w:rsidRPr="00300B37">
              <w:rPr>
                <w:rFonts w:ascii="Arial" w:hAnsi="Arial" w:cs="Arial"/>
                <w:noProof/>
                <w:webHidden/>
                <w:sz w:val="20"/>
                <w:szCs w:val="20"/>
              </w:rPr>
            </w:r>
            <w:r w:rsidRPr="00300B37">
              <w:rPr>
                <w:rFonts w:ascii="Arial" w:hAnsi="Arial" w:cs="Arial"/>
                <w:noProof/>
                <w:webHidden/>
                <w:sz w:val="20"/>
                <w:szCs w:val="20"/>
              </w:rPr>
              <w:fldChar w:fldCharType="separate"/>
            </w:r>
            <w:r w:rsidR="00C94217">
              <w:rPr>
                <w:rFonts w:ascii="Arial" w:hAnsi="Arial" w:cs="Arial"/>
                <w:noProof/>
                <w:webHidden/>
                <w:sz w:val="20"/>
                <w:szCs w:val="20"/>
              </w:rPr>
              <w:t>43</w:t>
            </w:r>
            <w:r w:rsidRPr="00300B37">
              <w:rPr>
                <w:rFonts w:ascii="Arial" w:hAnsi="Arial" w:cs="Arial"/>
                <w:noProof/>
                <w:webHidden/>
                <w:sz w:val="20"/>
                <w:szCs w:val="20"/>
              </w:rPr>
              <w:fldChar w:fldCharType="end"/>
            </w:r>
          </w:hyperlink>
        </w:p>
        <w:p w14:paraId="47482DB5" w14:textId="77777777" w:rsidR="00A277B2" w:rsidRPr="00300B37" w:rsidRDefault="00A277B2" w:rsidP="00A277B2">
          <w:pPr>
            <w:rPr>
              <w:rFonts w:ascii="Arial" w:hAnsi="Arial" w:cs="Arial"/>
              <w:sz w:val="20"/>
              <w:szCs w:val="20"/>
            </w:rPr>
          </w:pPr>
          <w:r w:rsidRPr="00300B37">
            <w:rPr>
              <w:rFonts w:ascii="Arial" w:hAnsi="Arial" w:cs="Arial"/>
              <w:b/>
              <w:bCs/>
              <w:sz w:val="20"/>
              <w:szCs w:val="20"/>
            </w:rPr>
            <w:fldChar w:fldCharType="end"/>
          </w:r>
        </w:p>
      </w:sdtContent>
    </w:sdt>
    <w:p w14:paraId="370E616E" w14:textId="77777777" w:rsidR="00A277B2" w:rsidRPr="00300B37" w:rsidRDefault="00A277B2" w:rsidP="00A277B2">
      <w:pPr>
        <w:tabs>
          <w:tab w:val="left" w:leader="underscore" w:pos="9639"/>
        </w:tabs>
        <w:jc w:val="both"/>
        <w:rPr>
          <w:rFonts w:ascii="Arial" w:hAnsi="Arial" w:cs="Arial"/>
          <w:sz w:val="20"/>
          <w:szCs w:val="20"/>
        </w:rPr>
      </w:pPr>
    </w:p>
    <w:p w14:paraId="3DBC8949" w14:textId="77777777" w:rsidR="00A277B2" w:rsidRPr="00300B37" w:rsidRDefault="00A277B2" w:rsidP="00A277B2">
      <w:pPr>
        <w:tabs>
          <w:tab w:val="left" w:leader="underscore" w:pos="9639"/>
        </w:tabs>
        <w:jc w:val="both"/>
        <w:rPr>
          <w:rFonts w:ascii="Arial" w:hAnsi="Arial" w:cs="Arial"/>
          <w:sz w:val="20"/>
          <w:szCs w:val="20"/>
        </w:rPr>
      </w:pPr>
    </w:p>
    <w:p w14:paraId="04EB8493" w14:textId="77777777" w:rsidR="00A277B2" w:rsidRPr="00300B37" w:rsidRDefault="00A277B2" w:rsidP="00A277B2">
      <w:pPr>
        <w:pStyle w:val="Ttulo2"/>
        <w:rPr>
          <w:rFonts w:ascii="Arial" w:hAnsi="Arial" w:cs="Arial"/>
          <w:b/>
          <w:color w:val="auto"/>
          <w:sz w:val="20"/>
          <w:szCs w:val="20"/>
        </w:rPr>
      </w:pPr>
      <w:bookmarkStart w:id="0" w:name="_Toc117590485"/>
      <w:r w:rsidRPr="00300B37">
        <w:rPr>
          <w:rFonts w:ascii="Arial" w:hAnsi="Arial" w:cs="Arial"/>
          <w:b/>
          <w:color w:val="auto"/>
          <w:sz w:val="20"/>
          <w:szCs w:val="20"/>
        </w:rPr>
        <w:t>1. Introducción:</w:t>
      </w:r>
      <w:bookmarkEnd w:id="0"/>
    </w:p>
    <w:p w14:paraId="5A49A0B7"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La evolución de la Universidad de Guanajuato a través de 290 años de haber sido creada ha pasado de ser Hospicio de la Santísima Trinidad en 1766, a Colegio de la Purísima Concepción en 1796 y Colegio de la Purísima en 1827 para transformarse en el Colegio del Estado de Guanajuato en 1870 y en Universidad de Guanajuato en 1945. </w:t>
      </w:r>
    </w:p>
    <w:p w14:paraId="55A777DA"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Como universidad pública estatal logró el reconocimiento de su autonomía en el año 1994 y con ello su capacidad para autogobernarse, con lo que propició una intensa vida colegiada en la toma de decisiones académicas en aras del cumplimiento de su misión, de esta manera a partir de ese momento se asumió la necesidad de una reforma estructural de la organización académica, que permitiera a nuestra Casa de Estudios ampliar su cobertura, incrementar su oferta educativa y atender con mayor pertinencia y equidad a las regiones del Estado, así como la consolidación de sus programas y servicios educativos, al ejercer integralmente sus funciones sustantivas con una mayor presencia social. </w:t>
      </w:r>
    </w:p>
    <w:p w14:paraId="14ADCB34"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En el año 2007, la Universidad modificó su estructura a través de su nueva Ley Orgánica aprobada por el H. Consejo Universitario en sesión extraordinaria del 16 de mayo de 2006 publicándose en el decreto número 71, emitido por la </w:t>
      </w:r>
      <w:r>
        <w:rPr>
          <w:rFonts w:ascii="Arial" w:hAnsi="Arial" w:cs="Arial"/>
          <w:sz w:val="20"/>
          <w:szCs w:val="20"/>
        </w:rPr>
        <w:t>Sexagésima</w:t>
      </w:r>
      <w:r w:rsidRPr="00300B37">
        <w:rPr>
          <w:rFonts w:ascii="Arial" w:hAnsi="Arial" w:cs="Arial"/>
          <w:sz w:val="20"/>
          <w:szCs w:val="20"/>
        </w:rPr>
        <w:t xml:space="preserve"> Legislatura Constitucional del Estado </w:t>
      </w:r>
      <w:r>
        <w:rPr>
          <w:rFonts w:ascii="Arial" w:hAnsi="Arial" w:cs="Arial"/>
          <w:sz w:val="20"/>
          <w:szCs w:val="20"/>
        </w:rPr>
        <w:t xml:space="preserve">Libre y Soberano </w:t>
      </w:r>
      <w:r w:rsidRPr="00300B37">
        <w:rPr>
          <w:rFonts w:ascii="Arial" w:hAnsi="Arial" w:cs="Arial"/>
          <w:sz w:val="20"/>
          <w:szCs w:val="20"/>
        </w:rPr>
        <w:t>de Guanajuato y publicado en el Periódico Oficial del Gobierno del Estado de Guanajuato número 96 el 15 de junio del 2007.</w:t>
      </w:r>
    </w:p>
    <w:p w14:paraId="6A5937AB"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Esta nueva Ley Orgánica representa la consolidación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w:t>
      </w:r>
    </w:p>
    <w:p w14:paraId="7BB99AA5" w14:textId="77777777" w:rsidR="00A277B2" w:rsidRPr="00300B37" w:rsidRDefault="00A277B2" w:rsidP="00A277B2">
      <w:pPr>
        <w:tabs>
          <w:tab w:val="left" w:leader="underscore" w:pos="9639"/>
        </w:tabs>
        <w:jc w:val="both"/>
        <w:rPr>
          <w:rFonts w:ascii="Arial" w:hAnsi="Arial" w:cs="Arial"/>
          <w:sz w:val="20"/>
          <w:szCs w:val="20"/>
        </w:rPr>
      </w:pPr>
    </w:p>
    <w:p w14:paraId="1A6EB1FE" w14:textId="77777777" w:rsidR="00A277B2" w:rsidRPr="00300B37" w:rsidRDefault="00A277B2" w:rsidP="00A277B2">
      <w:pPr>
        <w:pStyle w:val="Ttulo2"/>
        <w:rPr>
          <w:rFonts w:ascii="Arial" w:hAnsi="Arial" w:cs="Arial"/>
          <w:b/>
          <w:color w:val="auto"/>
          <w:sz w:val="20"/>
          <w:szCs w:val="20"/>
        </w:rPr>
      </w:pPr>
      <w:bookmarkStart w:id="1" w:name="_Toc117590486"/>
      <w:r w:rsidRPr="00300B37">
        <w:rPr>
          <w:rFonts w:ascii="Arial" w:hAnsi="Arial" w:cs="Arial"/>
          <w:b/>
          <w:color w:val="auto"/>
          <w:sz w:val="20"/>
          <w:szCs w:val="20"/>
        </w:rPr>
        <w:t>2. Describir el panorama Económico y Financiero:</w:t>
      </w:r>
      <w:bookmarkEnd w:id="1"/>
    </w:p>
    <w:p w14:paraId="23AF0F1A" w14:textId="77777777" w:rsidR="00A277B2" w:rsidRPr="00300B37" w:rsidRDefault="00A277B2" w:rsidP="00A277B2">
      <w:pPr>
        <w:tabs>
          <w:tab w:val="left" w:leader="underscore" w:pos="9639"/>
        </w:tabs>
        <w:rPr>
          <w:rFonts w:ascii="Arial" w:hAnsi="Arial" w:cs="Arial"/>
          <w:sz w:val="20"/>
          <w:szCs w:val="20"/>
        </w:rPr>
      </w:pPr>
      <w:r w:rsidRPr="00300B37">
        <w:rPr>
          <w:rFonts w:ascii="Arial" w:hAnsi="Arial" w:cs="Arial"/>
          <w:sz w:val="20"/>
          <w:szCs w:val="20"/>
        </w:rPr>
        <w:t xml:space="preserve">La Universidad de Guanajuato obtiene sus recursos financieros de las siguientes fuentes de financiamiento: </w:t>
      </w:r>
    </w:p>
    <w:p w14:paraId="0DE32A45" w14:textId="77777777" w:rsidR="00A277B2" w:rsidRPr="00300B37" w:rsidRDefault="00A277B2" w:rsidP="00A277B2">
      <w:pPr>
        <w:pStyle w:val="Prrafodelista"/>
        <w:numPr>
          <w:ilvl w:val="0"/>
          <w:numId w:val="20"/>
        </w:numPr>
        <w:tabs>
          <w:tab w:val="left" w:leader="underscore" w:pos="9639"/>
        </w:tabs>
        <w:jc w:val="both"/>
        <w:rPr>
          <w:rFonts w:ascii="Arial" w:hAnsi="Arial" w:cs="Arial"/>
          <w:sz w:val="20"/>
          <w:szCs w:val="20"/>
        </w:rPr>
      </w:pPr>
      <w:r w:rsidRPr="00300B37">
        <w:rPr>
          <w:rFonts w:ascii="Arial" w:hAnsi="Arial" w:cs="Arial"/>
          <w:sz w:val="20"/>
          <w:szCs w:val="20"/>
        </w:rPr>
        <w:t>Ingresos propios. - provenientes de servicios educacionales, de los ingresos por servicios que generan las diversas entidades y dependencias de manera directa y de los productos del patrimonio</w:t>
      </w:r>
      <w:r>
        <w:rPr>
          <w:rFonts w:ascii="Arial" w:hAnsi="Arial" w:cs="Arial"/>
          <w:sz w:val="20"/>
          <w:szCs w:val="20"/>
        </w:rPr>
        <w:t>.</w:t>
      </w:r>
    </w:p>
    <w:p w14:paraId="5ED95A07" w14:textId="77777777" w:rsidR="00A277B2" w:rsidRPr="00300B37" w:rsidRDefault="00A277B2" w:rsidP="00A277B2">
      <w:pPr>
        <w:tabs>
          <w:tab w:val="left" w:leader="underscore" w:pos="9639"/>
        </w:tabs>
        <w:rPr>
          <w:rFonts w:ascii="Arial" w:hAnsi="Arial" w:cs="Arial"/>
          <w:sz w:val="20"/>
          <w:szCs w:val="20"/>
        </w:rPr>
      </w:pPr>
    </w:p>
    <w:p w14:paraId="535FAAE3" w14:textId="77777777" w:rsidR="00A277B2" w:rsidRPr="00300B37" w:rsidRDefault="00A277B2" w:rsidP="00A277B2">
      <w:pPr>
        <w:pStyle w:val="Prrafodelista"/>
        <w:numPr>
          <w:ilvl w:val="0"/>
          <w:numId w:val="20"/>
        </w:numPr>
        <w:tabs>
          <w:tab w:val="left" w:leader="underscore" w:pos="9639"/>
        </w:tabs>
        <w:jc w:val="both"/>
        <w:rPr>
          <w:rFonts w:ascii="Arial" w:hAnsi="Arial" w:cs="Arial"/>
          <w:sz w:val="20"/>
          <w:szCs w:val="20"/>
        </w:rPr>
      </w:pPr>
      <w:r w:rsidRPr="00300B37">
        <w:rPr>
          <w:rFonts w:ascii="Arial" w:hAnsi="Arial" w:cs="Arial"/>
          <w:sz w:val="20"/>
          <w:szCs w:val="20"/>
        </w:rPr>
        <w:t xml:space="preserve">Subsidios. - constituidos por los subsidios de naturaleza ordinaria y extraordinaria que aportan los gobiernos federal y estatal, y por subsidio para el desarrollo que se obtiene a través de convenios específicos suscritos con la Secretaría de Educación Pública, el Consejo Nacional de Humanidades, Ciencias y Tecnologías, el Instituto de Innovación, Ciencia y Emprendimiento para la Competitividad para el Estado de Guanajuato y otros organismos públicos o privados. </w:t>
      </w:r>
    </w:p>
    <w:p w14:paraId="182BB955" w14:textId="77777777" w:rsidR="00A277B2" w:rsidRPr="00300B37" w:rsidRDefault="00A277B2" w:rsidP="00A277B2">
      <w:pPr>
        <w:tabs>
          <w:tab w:val="left" w:leader="underscore" w:pos="9639"/>
        </w:tabs>
        <w:jc w:val="both"/>
        <w:rPr>
          <w:rFonts w:ascii="Arial" w:hAnsi="Arial" w:cs="Arial"/>
          <w:sz w:val="20"/>
          <w:szCs w:val="20"/>
        </w:rPr>
      </w:pPr>
    </w:p>
    <w:p w14:paraId="6071B6D0"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Todas estas fuentes de recursos permiten el funcionamiento operativo de la Universidad y favorecen su crecimiento y desarrollo. La Institución concentra su esfuerzo en dirección a</w:t>
      </w:r>
      <w:r>
        <w:rPr>
          <w:rFonts w:ascii="Arial" w:hAnsi="Arial" w:cs="Arial"/>
          <w:sz w:val="20"/>
          <w:szCs w:val="20"/>
        </w:rPr>
        <w:t xml:space="preserve"> sus</w:t>
      </w:r>
      <w:r w:rsidRPr="00300B37">
        <w:rPr>
          <w:rFonts w:ascii="Arial" w:hAnsi="Arial" w:cs="Arial"/>
          <w:sz w:val="20"/>
          <w:szCs w:val="20"/>
        </w:rPr>
        <w:t xml:space="preserve"> funciones sustantivas: Docencia, Investigación y Extensión. Lo anterior se refleja </w:t>
      </w:r>
      <w:r>
        <w:rPr>
          <w:rFonts w:ascii="Arial" w:hAnsi="Arial" w:cs="Arial"/>
          <w:sz w:val="20"/>
          <w:szCs w:val="20"/>
        </w:rPr>
        <w:t xml:space="preserve">en </w:t>
      </w:r>
      <w:r w:rsidRPr="00300B37">
        <w:rPr>
          <w:rFonts w:ascii="Arial" w:hAnsi="Arial" w:cs="Arial"/>
          <w:sz w:val="20"/>
          <w:szCs w:val="20"/>
        </w:rPr>
        <w:t>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57F279A" w14:textId="77777777" w:rsidR="00A277B2" w:rsidRPr="00300B37" w:rsidRDefault="00A277B2" w:rsidP="00A277B2">
      <w:pPr>
        <w:ind w:right="758"/>
        <w:rPr>
          <w:rFonts w:ascii="Arial" w:hAnsi="Arial" w:cs="Arial"/>
          <w:sz w:val="20"/>
          <w:szCs w:val="20"/>
        </w:rPr>
      </w:pPr>
    </w:p>
    <w:p w14:paraId="7A1EF0D8" w14:textId="77777777" w:rsidR="00A277B2" w:rsidRDefault="00A277B2" w:rsidP="00A277B2">
      <w:pPr>
        <w:tabs>
          <w:tab w:val="left" w:leader="underscore" w:pos="9639"/>
        </w:tabs>
        <w:jc w:val="both"/>
        <w:rPr>
          <w:rFonts w:ascii="Arial" w:hAnsi="Arial" w:cs="Arial"/>
          <w:sz w:val="20"/>
          <w:szCs w:val="20"/>
        </w:rPr>
      </w:pPr>
    </w:p>
    <w:p w14:paraId="65EAC985" w14:textId="77777777" w:rsidR="00D50E7A" w:rsidRPr="00300B37" w:rsidRDefault="00D50E7A" w:rsidP="00A277B2">
      <w:pPr>
        <w:tabs>
          <w:tab w:val="left" w:leader="underscore" w:pos="9639"/>
        </w:tabs>
        <w:jc w:val="both"/>
        <w:rPr>
          <w:rFonts w:ascii="Arial" w:hAnsi="Arial" w:cs="Arial"/>
          <w:sz w:val="20"/>
          <w:szCs w:val="20"/>
        </w:rPr>
      </w:pPr>
    </w:p>
    <w:p w14:paraId="100A8DA0" w14:textId="77777777" w:rsidR="00A277B2" w:rsidRPr="00300B37" w:rsidRDefault="00A277B2" w:rsidP="00A277B2">
      <w:pPr>
        <w:pStyle w:val="Ttulo2"/>
        <w:rPr>
          <w:rFonts w:ascii="Arial" w:hAnsi="Arial" w:cs="Arial"/>
          <w:b/>
          <w:color w:val="auto"/>
          <w:sz w:val="20"/>
          <w:szCs w:val="20"/>
        </w:rPr>
      </w:pPr>
      <w:bookmarkStart w:id="2" w:name="_Toc117590487"/>
      <w:r w:rsidRPr="00300B37">
        <w:rPr>
          <w:rFonts w:ascii="Arial" w:hAnsi="Arial" w:cs="Arial"/>
          <w:b/>
          <w:color w:val="auto"/>
          <w:sz w:val="20"/>
          <w:szCs w:val="20"/>
        </w:rPr>
        <w:lastRenderedPageBreak/>
        <w:t>3. Autorización e Historia:</w:t>
      </w:r>
      <w:bookmarkEnd w:id="2"/>
    </w:p>
    <w:p w14:paraId="2781FC88" w14:textId="77777777" w:rsidR="00D50E7A" w:rsidRDefault="00D50E7A" w:rsidP="00A277B2">
      <w:pPr>
        <w:jc w:val="both"/>
        <w:rPr>
          <w:rFonts w:ascii="Arial" w:hAnsi="Arial" w:cs="Arial"/>
          <w:sz w:val="20"/>
          <w:szCs w:val="20"/>
        </w:rPr>
      </w:pPr>
    </w:p>
    <w:p w14:paraId="7FF0A352" w14:textId="7B41D47F" w:rsidR="00A277B2" w:rsidRPr="00300B37" w:rsidRDefault="00A277B2" w:rsidP="00A277B2">
      <w:pPr>
        <w:jc w:val="both"/>
        <w:rPr>
          <w:rFonts w:ascii="Arial" w:hAnsi="Arial" w:cs="Arial"/>
          <w:sz w:val="20"/>
          <w:szCs w:val="20"/>
        </w:rPr>
      </w:pPr>
      <w:r w:rsidRPr="00300B37">
        <w:rPr>
          <w:rFonts w:ascii="Arial" w:hAnsi="Arial" w:cs="Arial"/>
          <w:sz w:val="20"/>
          <w:szCs w:val="20"/>
        </w:rPr>
        <w:t>Se informará sobre:</w:t>
      </w:r>
    </w:p>
    <w:p w14:paraId="6A5A863B"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Fecha de creación del ente.</w:t>
      </w:r>
    </w:p>
    <w:p w14:paraId="2DDC68CA" w14:textId="77777777" w:rsidR="00A277B2" w:rsidRPr="00300B37" w:rsidRDefault="00A277B2" w:rsidP="00A277B2">
      <w:pPr>
        <w:jc w:val="both"/>
        <w:rPr>
          <w:rFonts w:ascii="Arial" w:hAnsi="Arial" w:cs="Arial"/>
          <w:sz w:val="20"/>
          <w:szCs w:val="20"/>
        </w:rPr>
      </w:pPr>
    </w:p>
    <w:p w14:paraId="7BACE1AC" w14:textId="77777777" w:rsidR="00A277B2" w:rsidRPr="00300B37" w:rsidRDefault="00A277B2" w:rsidP="00A277B2">
      <w:pPr>
        <w:numPr>
          <w:ilvl w:val="0"/>
          <w:numId w:val="11"/>
        </w:numPr>
        <w:spacing w:after="200" w:line="276" w:lineRule="auto"/>
        <w:jc w:val="both"/>
        <w:rPr>
          <w:rFonts w:ascii="Arial" w:hAnsi="Arial" w:cs="Arial"/>
          <w:sz w:val="20"/>
          <w:szCs w:val="20"/>
        </w:rPr>
      </w:pPr>
      <w:r w:rsidRPr="00300B37">
        <w:rPr>
          <w:rFonts w:ascii="Arial" w:hAnsi="Arial" w:cs="Arial"/>
          <w:sz w:val="20"/>
          <w:szCs w:val="20"/>
        </w:rPr>
        <w:t>En 1945 como Universidad de Guanajuato.</w:t>
      </w:r>
    </w:p>
    <w:p w14:paraId="325A90F3" w14:textId="77777777" w:rsidR="00A277B2" w:rsidRPr="00300B37" w:rsidRDefault="00A277B2" w:rsidP="00A277B2">
      <w:pPr>
        <w:jc w:val="both"/>
        <w:rPr>
          <w:rFonts w:ascii="Arial" w:hAnsi="Arial" w:cs="Arial"/>
          <w:b/>
          <w:sz w:val="20"/>
          <w:szCs w:val="20"/>
        </w:rPr>
      </w:pPr>
    </w:p>
    <w:p w14:paraId="577791B8"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Principales cambios en su estructura (interna históricamente).</w:t>
      </w:r>
    </w:p>
    <w:p w14:paraId="211E18B6" w14:textId="77777777" w:rsidR="00A277B2" w:rsidRPr="00300B37" w:rsidRDefault="00A277B2" w:rsidP="00A277B2">
      <w:pPr>
        <w:jc w:val="both"/>
        <w:rPr>
          <w:rFonts w:ascii="Arial" w:hAnsi="Arial" w:cs="Arial"/>
          <w:sz w:val="20"/>
          <w:szCs w:val="20"/>
        </w:rPr>
      </w:pPr>
    </w:p>
    <w:p w14:paraId="1AA6C1EE" w14:textId="77777777" w:rsidR="00A277B2" w:rsidRPr="00300B37" w:rsidRDefault="00A277B2" w:rsidP="00A277B2">
      <w:pPr>
        <w:numPr>
          <w:ilvl w:val="0"/>
          <w:numId w:val="11"/>
        </w:numPr>
        <w:spacing w:after="200" w:line="276" w:lineRule="auto"/>
        <w:jc w:val="both"/>
        <w:rPr>
          <w:rFonts w:ascii="Arial" w:hAnsi="Arial" w:cs="Arial"/>
          <w:sz w:val="20"/>
          <w:szCs w:val="20"/>
        </w:rPr>
      </w:pPr>
      <w:r w:rsidRPr="00300B37">
        <w:rPr>
          <w:rFonts w:ascii="Arial" w:hAnsi="Arial" w:cs="Arial"/>
          <w:sz w:val="20"/>
          <w:szCs w:val="20"/>
        </w:rPr>
        <w:t xml:space="preserve">La Institución obtiene su Autonomía, la cual se formaliza según la Ley Orgánica </w:t>
      </w:r>
      <w:r>
        <w:rPr>
          <w:rFonts w:ascii="Arial" w:hAnsi="Arial" w:cs="Arial"/>
          <w:sz w:val="20"/>
          <w:szCs w:val="20"/>
        </w:rPr>
        <w:t xml:space="preserve">de la Universidad de Guanajuato </w:t>
      </w:r>
      <w:r w:rsidRPr="00300B37">
        <w:rPr>
          <w:rFonts w:ascii="Arial" w:hAnsi="Arial" w:cs="Arial"/>
          <w:sz w:val="20"/>
          <w:szCs w:val="20"/>
        </w:rPr>
        <w:t xml:space="preserve">aprobada por el </w:t>
      </w:r>
      <w:r>
        <w:rPr>
          <w:rFonts w:ascii="Arial" w:hAnsi="Arial" w:cs="Arial"/>
          <w:sz w:val="20"/>
          <w:szCs w:val="20"/>
        </w:rPr>
        <w:t>Consejo General</w:t>
      </w:r>
      <w:r w:rsidRPr="00300B37">
        <w:rPr>
          <w:rFonts w:ascii="Arial" w:hAnsi="Arial" w:cs="Arial"/>
          <w:sz w:val="20"/>
          <w:szCs w:val="20"/>
        </w:rPr>
        <w:t xml:space="preserve"> Universitario el 14 de febrero de 1994, y Creada por decreto número 279, emitido por la LV Legislatura Constitucional del Estado de Guanajuato, publicado en el Periódico Oficial del Gobierno del Estado de Guanajuato número 39</w:t>
      </w:r>
      <w:r>
        <w:rPr>
          <w:rFonts w:ascii="Arial" w:hAnsi="Arial" w:cs="Arial"/>
          <w:sz w:val="20"/>
          <w:szCs w:val="20"/>
        </w:rPr>
        <w:t xml:space="preserve">, tercera parte </w:t>
      </w:r>
      <w:r w:rsidRPr="00300B37">
        <w:rPr>
          <w:rFonts w:ascii="Arial" w:hAnsi="Arial" w:cs="Arial"/>
          <w:sz w:val="20"/>
          <w:szCs w:val="20"/>
        </w:rPr>
        <w:t>el 17 de mayo de 1994.</w:t>
      </w:r>
    </w:p>
    <w:p w14:paraId="0A6A89B3" w14:textId="77777777" w:rsidR="00A277B2" w:rsidRPr="00300B37" w:rsidRDefault="00A277B2" w:rsidP="00A277B2">
      <w:pPr>
        <w:numPr>
          <w:ilvl w:val="0"/>
          <w:numId w:val="11"/>
        </w:numPr>
        <w:spacing w:after="200" w:line="276" w:lineRule="auto"/>
        <w:jc w:val="both"/>
        <w:rPr>
          <w:rFonts w:ascii="Arial" w:hAnsi="Arial" w:cs="Arial"/>
          <w:sz w:val="20"/>
          <w:szCs w:val="20"/>
        </w:rPr>
      </w:pPr>
      <w:r w:rsidRPr="00300B37">
        <w:rPr>
          <w:rFonts w:ascii="Arial" w:hAnsi="Arial" w:cs="Arial"/>
          <w:sz w:val="20"/>
          <w:szCs w:val="20"/>
        </w:rPr>
        <w:t xml:space="preserve">En el año 2007, sufre cambios a una estructura </w:t>
      </w:r>
      <w:proofErr w:type="spellStart"/>
      <w:r w:rsidRPr="00300B37">
        <w:rPr>
          <w:rFonts w:ascii="Arial" w:hAnsi="Arial" w:cs="Arial"/>
          <w:sz w:val="20"/>
          <w:szCs w:val="20"/>
        </w:rPr>
        <w:t>multicampus</w:t>
      </w:r>
      <w:proofErr w:type="spellEnd"/>
      <w:r w:rsidRPr="00300B37">
        <w:rPr>
          <w:rFonts w:ascii="Arial" w:hAnsi="Arial" w:cs="Arial"/>
          <w:sz w:val="20"/>
          <w:szCs w:val="20"/>
        </w:rPr>
        <w:t xml:space="preserve">, según su nueva Ley Orgánica aprobada por el H. Consejo Universitario en sesión extraordinaria del 16 de mayo de 2006.  Creada por decreto número 71, emitido por la </w:t>
      </w:r>
      <w:r>
        <w:rPr>
          <w:rFonts w:ascii="Arial" w:hAnsi="Arial" w:cs="Arial"/>
          <w:sz w:val="20"/>
          <w:szCs w:val="20"/>
        </w:rPr>
        <w:t>Sexagésima</w:t>
      </w:r>
      <w:r w:rsidRPr="00300B37">
        <w:rPr>
          <w:rFonts w:ascii="Arial" w:hAnsi="Arial" w:cs="Arial"/>
          <w:sz w:val="20"/>
          <w:szCs w:val="20"/>
        </w:rPr>
        <w:t xml:space="preserve"> Legislatura Constitucional del Estado </w:t>
      </w:r>
      <w:r>
        <w:rPr>
          <w:rFonts w:ascii="Arial" w:hAnsi="Arial" w:cs="Arial"/>
          <w:sz w:val="20"/>
          <w:szCs w:val="20"/>
        </w:rPr>
        <w:t xml:space="preserve">Libre y Soberano </w:t>
      </w:r>
      <w:r w:rsidRPr="00300B37">
        <w:rPr>
          <w:rFonts w:ascii="Arial" w:hAnsi="Arial" w:cs="Arial"/>
          <w:sz w:val="20"/>
          <w:szCs w:val="20"/>
        </w:rPr>
        <w:t>de Guanajuato, publicado en el Periódico Oficial del Gobierno del Estado de Guanajuato número 96,</w:t>
      </w:r>
      <w:r>
        <w:rPr>
          <w:rFonts w:ascii="Arial" w:hAnsi="Arial" w:cs="Arial"/>
          <w:sz w:val="20"/>
          <w:szCs w:val="20"/>
        </w:rPr>
        <w:t xml:space="preserve"> tercera parte</w:t>
      </w:r>
      <w:r w:rsidRPr="00300B37">
        <w:rPr>
          <w:rFonts w:ascii="Arial" w:hAnsi="Arial" w:cs="Arial"/>
          <w:sz w:val="20"/>
          <w:szCs w:val="20"/>
        </w:rPr>
        <w:t xml:space="preserve"> en fecha 15 de junio del 2007.</w:t>
      </w:r>
    </w:p>
    <w:p w14:paraId="34316162" w14:textId="77777777" w:rsidR="00A277B2" w:rsidRPr="00300B37" w:rsidRDefault="00A277B2" w:rsidP="00A277B2">
      <w:pPr>
        <w:tabs>
          <w:tab w:val="left" w:leader="underscore" w:pos="9639"/>
        </w:tabs>
        <w:jc w:val="both"/>
        <w:rPr>
          <w:rFonts w:ascii="Arial" w:hAnsi="Arial" w:cs="Arial"/>
          <w:sz w:val="20"/>
          <w:szCs w:val="20"/>
        </w:rPr>
      </w:pPr>
      <w:hyperlink r:id="rId8" w:history="1">
        <w:r w:rsidRPr="00300B37">
          <w:rPr>
            <w:rStyle w:val="Hipervnculo"/>
            <w:rFonts w:ascii="Arial" w:hAnsi="Arial" w:cs="Arial"/>
            <w:sz w:val="20"/>
            <w:szCs w:val="20"/>
          </w:rPr>
          <w:t>http://www.ugto.mx/images/pdf/normatividad/ley-organica-universidad-guanajuato.pdf</w:t>
        </w:r>
      </w:hyperlink>
    </w:p>
    <w:p w14:paraId="6571BFC5" w14:textId="77777777" w:rsidR="00A277B2" w:rsidRPr="00300B37" w:rsidRDefault="00A277B2" w:rsidP="00A277B2">
      <w:pPr>
        <w:tabs>
          <w:tab w:val="left" w:leader="underscore" w:pos="9639"/>
        </w:tabs>
        <w:jc w:val="both"/>
        <w:rPr>
          <w:rFonts w:ascii="Arial" w:hAnsi="Arial" w:cs="Arial"/>
          <w:sz w:val="20"/>
          <w:szCs w:val="20"/>
        </w:rPr>
      </w:pPr>
    </w:p>
    <w:p w14:paraId="57D6DA3B" w14:textId="77777777" w:rsidR="00A277B2" w:rsidRPr="00300B37" w:rsidRDefault="00A277B2" w:rsidP="00A277B2">
      <w:pPr>
        <w:pStyle w:val="Ttulo2"/>
        <w:rPr>
          <w:rFonts w:ascii="Arial" w:hAnsi="Arial" w:cs="Arial"/>
          <w:b/>
          <w:color w:val="auto"/>
          <w:sz w:val="20"/>
          <w:szCs w:val="20"/>
        </w:rPr>
      </w:pPr>
      <w:bookmarkStart w:id="3" w:name="_Toc117590488"/>
      <w:r w:rsidRPr="00300B37">
        <w:rPr>
          <w:rFonts w:ascii="Arial" w:hAnsi="Arial" w:cs="Arial"/>
          <w:b/>
          <w:color w:val="auto"/>
          <w:sz w:val="20"/>
          <w:szCs w:val="20"/>
        </w:rPr>
        <w:t>4. Organización y Objeto Social:</w:t>
      </w:r>
      <w:bookmarkEnd w:id="3"/>
    </w:p>
    <w:p w14:paraId="687EF853" w14:textId="77777777" w:rsidR="00A277B2" w:rsidRPr="00300B37" w:rsidRDefault="00A277B2" w:rsidP="00A277B2">
      <w:pPr>
        <w:tabs>
          <w:tab w:val="left" w:leader="underscore" w:pos="9639"/>
        </w:tabs>
        <w:jc w:val="both"/>
        <w:rPr>
          <w:rFonts w:ascii="Arial" w:hAnsi="Arial" w:cs="Arial"/>
          <w:sz w:val="20"/>
          <w:szCs w:val="20"/>
        </w:rPr>
      </w:pPr>
    </w:p>
    <w:p w14:paraId="6A0981C2"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Se informará sobre:</w:t>
      </w:r>
    </w:p>
    <w:p w14:paraId="09C3E81D" w14:textId="77777777" w:rsidR="00A277B2" w:rsidRPr="00300B37" w:rsidRDefault="00A277B2" w:rsidP="00A277B2">
      <w:pPr>
        <w:tabs>
          <w:tab w:val="left" w:leader="underscore" w:pos="9639"/>
        </w:tabs>
        <w:jc w:val="both"/>
        <w:rPr>
          <w:rFonts w:ascii="Arial" w:hAnsi="Arial" w:cs="Arial"/>
          <w:sz w:val="20"/>
          <w:szCs w:val="20"/>
        </w:rPr>
      </w:pPr>
    </w:p>
    <w:p w14:paraId="3BAC64F2"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a) Objeto social.</w:t>
      </w:r>
    </w:p>
    <w:p w14:paraId="5FA96B88" w14:textId="77777777" w:rsidR="00A277B2" w:rsidRPr="00300B37" w:rsidRDefault="00A277B2" w:rsidP="00A277B2">
      <w:pPr>
        <w:tabs>
          <w:tab w:val="left" w:leader="underscore" w:pos="9639"/>
        </w:tabs>
        <w:jc w:val="both"/>
        <w:rPr>
          <w:rFonts w:ascii="Arial" w:hAnsi="Arial" w:cs="Arial"/>
          <w:sz w:val="20"/>
          <w:szCs w:val="20"/>
        </w:rPr>
      </w:pPr>
    </w:p>
    <w:p w14:paraId="018F3586"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E05057B" w14:textId="77777777" w:rsidR="00A277B2" w:rsidRPr="00300B37" w:rsidRDefault="00A277B2" w:rsidP="00A277B2">
      <w:pPr>
        <w:tabs>
          <w:tab w:val="left" w:leader="underscore" w:pos="9639"/>
        </w:tabs>
        <w:jc w:val="both"/>
        <w:rPr>
          <w:rFonts w:ascii="Arial" w:hAnsi="Arial" w:cs="Arial"/>
          <w:sz w:val="20"/>
          <w:szCs w:val="20"/>
        </w:rPr>
      </w:pPr>
    </w:p>
    <w:p w14:paraId="51B03B8A"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b) Principal actividad.</w:t>
      </w:r>
    </w:p>
    <w:p w14:paraId="70E90C40" w14:textId="77777777" w:rsidR="00A277B2" w:rsidRPr="00300B37" w:rsidRDefault="00A277B2" w:rsidP="00A277B2">
      <w:pPr>
        <w:rPr>
          <w:rFonts w:ascii="Arial" w:hAnsi="Arial" w:cs="Arial"/>
          <w:sz w:val="20"/>
          <w:szCs w:val="20"/>
        </w:rPr>
      </w:pPr>
    </w:p>
    <w:p w14:paraId="3787DB67" w14:textId="77777777" w:rsidR="00A277B2" w:rsidRPr="00300B37" w:rsidRDefault="00A277B2" w:rsidP="00A277B2">
      <w:pPr>
        <w:rPr>
          <w:rFonts w:ascii="Arial" w:hAnsi="Arial" w:cs="Arial"/>
          <w:sz w:val="20"/>
          <w:szCs w:val="20"/>
        </w:rPr>
      </w:pPr>
      <w:r w:rsidRPr="00300B37">
        <w:rPr>
          <w:rFonts w:ascii="Arial" w:hAnsi="Arial" w:cs="Arial"/>
          <w:sz w:val="20"/>
          <w:szCs w:val="20"/>
        </w:rPr>
        <w:t>Artículo 5. Son funciones esenciales de la Universidad:</w:t>
      </w:r>
    </w:p>
    <w:p w14:paraId="71F8C479" w14:textId="77777777" w:rsidR="00A277B2" w:rsidRPr="00300B37" w:rsidRDefault="00A277B2" w:rsidP="00A277B2">
      <w:pPr>
        <w:pStyle w:val="Prrafodelista"/>
        <w:numPr>
          <w:ilvl w:val="0"/>
          <w:numId w:val="12"/>
        </w:numPr>
        <w:spacing w:after="160" w:line="259" w:lineRule="auto"/>
        <w:rPr>
          <w:rFonts w:ascii="Arial" w:hAnsi="Arial" w:cs="Arial"/>
          <w:sz w:val="20"/>
          <w:szCs w:val="20"/>
        </w:rPr>
      </w:pPr>
      <w:r w:rsidRPr="00300B37">
        <w:rPr>
          <w:rFonts w:ascii="Arial" w:hAnsi="Arial" w:cs="Arial"/>
          <w:sz w:val="20"/>
          <w:szCs w:val="20"/>
        </w:rPr>
        <w:t>La educación en los niveles que ella determine</w:t>
      </w:r>
    </w:p>
    <w:p w14:paraId="6F964FCA" w14:textId="77777777" w:rsidR="00A277B2" w:rsidRPr="00300B37" w:rsidRDefault="00A277B2" w:rsidP="00A277B2">
      <w:pPr>
        <w:pStyle w:val="Prrafodelista"/>
        <w:numPr>
          <w:ilvl w:val="0"/>
          <w:numId w:val="12"/>
        </w:numPr>
        <w:spacing w:after="160" w:line="259" w:lineRule="auto"/>
        <w:rPr>
          <w:rFonts w:ascii="Arial" w:hAnsi="Arial" w:cs="Arial"/>
          <w:sz w:val="20"/>
          <w:szCs w:val="20"/>
        </w:rPr>
      </w:pPr>
      <w:r w:rsidRPr="00300B37">
        <w:rPr>
          <w:rFonts w:ascii="Arial" w:hAnsi="Arial" w:cs="Arial"/>
          <w:sz w:val="20"/>
          <w:szCs w:val="20"/>
        </w:rPr>
        <w:t>La investigación científica, tecnológica, y humanística, en cualquier área del conocimiento en relación con las necesidades locales, regionales, nacionales y del saber universal; y</w:t>
      </w:r>
    </w:p>
    <w:p w14:paraId="747FDFB5" w14:textId="77777777" w:rsidR="00A277B2" w:rsidRPr="00300B37" w:rsidRDefault="00A277B2" w:rsidP="00A277B2">
      <w:pPr>
        <w:pStyle w:val="Prrafodelista"/>
        <w:numPr>
          <w:ilvl w:val="0"/>
          <w:numId w:val="12"/>
        </w:numPr>
        <w:spacing w:after="160" w:line="259" w:lineRule="auto"/>
        <w:rPr>
          <w:rFonts w:ascii="Arial" w:hAnsi="Arial" w:cs="Arial"/>
          <w:sz w:val="20"/>
          <w:szCs w:val="20"/>
        </w:rPr>
      </w:pPr>
      <w:r w:rsidRPr="00300B37">
        <w:rPr>
          <w:rFonts w:ascii="Arial" w:hAnsi="Arial" w:cs="Arial"/>
          <w:sz w:val="20"/>
          <w:szCs w:val="20"/>
        </w:rPr>
        <w:lastRenderedPageBreak/>
        <w:t xml:space="preserve">La creación, promoción y conservación del arte y la cultura; la preservación, la difusión y el acrecentamiento de los valores, así como la extensión a la sociedad de los beneficios de la ciencia y la cultura. </w:t>
      </w:r>
    </w:p>
    <w:p w14:paraId="68B60F2C"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c) Ejercicio fiscal.</w:t>
      </w:r>
    </w:p>
    <w:p w14:paraId="2B7104E5" w14:textId="77777777" w:rsidR="00A277B2" w:rsidRPr="00300B37" w:rsidRDefault="00A277B2" w:rsidP="00A277B2">
      <w:pPr>
        <w:numPr>
          <w:ilvl w:val="0"/>
          <w:numId w:val="13"/>
        </w:numPr>
        <w:spacing w:after="0" w:line="240" w:lineRule="auto"/>
        <w:jc w:val="both"/>
        <w:rPr>
          <w:rFonts w:ascii="Arial" w:hAnsi="Arial" w:cs="Arial"/>
          <w:sz w:val="20"/>
          <w:szCs w:val="20"/>
        </w:rPr>
      </w:pPr>
      <w:r w:rsidRPr="00300B37">
        <w:rPr>
          <w:rFonts w:ascii="Arial" w:hAnsi="Arial" w:cs="Arial"/>
          <w:sz w:val="20"/>
          <w:szCs w:val="20"/>
        </w:rPr>
        <w:t xml:space="preserve">Enero – </w:t>
      </w:r>
      <w:proofErr w:type="gramStart"/>
      <w:r w:rsidRPr="00300B37">
        <w:rPr>
          <w:rFonts w:ascii="Arial" w:hAnsi="Arial" w:cs="Arial"/>
          <w:sz w:val="20"/>
          <w:szCs w:val="20"/>
        </w:rPr>
        <w:t>Diciembre</w:t>
      </w:r>
      <w:proofErr w:type="gramEnd"/>
      <w:r w:rsidRPr="00300B37">
        <w:rPr>
          <w:rFonts w:ascii="Arial" w:hAnsi="Arial" w:cs="Arial"/>
          <w:sz w:val="20"/>
          <w:szCs w:val="20"/>
        </w:rPr>
        <w:t xml:space="preserve"> 2023</w:t>
      </w:r>
    </w:p>
    <w:p w14:paraId="29D58CF9" w14:textId="77777777" w:rsidR="00A277B2" w:rsidRPr="00300B37" w:rsidRDefault="00A277B2" w:rsidP="00A277B2">
      <w:pPr>
        <w:tabs>
          <w:tab w:val="left" w:leader="underscore" w:pos="9639"/>
        </w:tabs>
        <w:jc w:val="both"/>
        <w:rPr>
          <w:rFonts w:ascii="Arial" w:hAnsi="Arial" w:cs="Arial"/>
          <w:sz w:val="20"/>
          <w:szCs w:val="20"/>
        </w:rPr>
      </w:pPr>
    </w:p>
    <w:p w14:paraId="008E06C0"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b/>
          <w:sz w:val="20"/>
          <w:szCs w:val="20"/>
        </w:rPr>
        <w:t>d)</w:t>
      </w:r>
      <w:r w:rsidRPr="00300B37">
        <w:rPr>
          <w:rFonts w:ascii="Arial" w:hAnsi="Arial" w:cs="Arial"/>
          <w:sz w:val="20"/>
          <w:szCs w:val="20"/>
        </w:rPr>
        <w:t xml:space="preserve"> Régimen jurídico.</w:t>
      </w:r>
    </w:p>
    <w:p w14:paraId="63A5A281" w14:textId="77777777" w:rsidR="00A277B2" w:rsidRPr="00300B37" w:rsidRDefault="00A277B2" w:rsidP="00A277B2">
      <w:pPr>
        <w:numPr>
          <w:ilvl w:val="0"/>
          <w:numId w:val="13"/>
        </w:numPr>
        <w:spacing w:after="200" w:line="276" w:lineRule="auto"/>
        <w:jc w:val="both"/>
        <w:rPr>
          <w:rFonts w:ascii="Arial" w:hAnsi="Arial" w:cs="Arial"/>
          <w:sz w:val="20"/>
          <w:szCs w:val="20"/>
        </w:rPr>
      </w:pPr>
      <w:r w:rsidRPr="00300B37">
        <w:rPr>
          <w:rFonts w:ascii="Arial" w:hAnsi="Arial" w:cs="Arial"/>
          <w:sz w:val="20"/>
          <w:szCs w:val="20"/>
        </w:rPr>
        <w:t>Personas morales con fines no lucrativos.</w:t>
      </w:r>
    </w:p>
    <w:p w14:paraId="645815E4" w14:textId="77777777" w:rsidR="00A277B2" w:rsidRPr="00300B37" w:rsidRDefault="00A277B2" w:rsidP="00A277B2">
      <w:pPr>
        <w:tabs>
          <w:tab w:val="left" w:leader="underscore" w:pos="9639"/>
        </w:tabs>
        <w:jc w:val="both"/>
        <w:rPr>
          <w:rFonts w:ascii="Arial" w:hAnsi="Arial" w:cs="Arial"/>
          <w:sz w:val="20"/>
          <w:szCs w:val="20"/>
        </w:rPr>
      </w:pPr>
    </w:p>
    <w:p w14:paraId="224CA7C4"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b/>
          <w:sz w:val="20"/>
          <w:szCs w:val="20"/>
        </w:rPr>
        <w:t>e)</w:t>
      </w:r>
      <w:r w:rsidRPr="00300B37">
        <w:rPr>
          <w:rFonts w:ascii="Arial" w:hAnsi="Arial" w:cs="Arial"/>
          <w:sz w:val="20"/>
          <w:szCs w:val="20"/>
        </w:rPr>
        <w:t xml:space="preserve"> Consideraciones fiscales del ente: Revelar el tipo de contribuciones que esté obligado a pagar o retener.</w:t>
      </w:r>
    </w:p>
    <w:p w14:paraId="71CCDF2B" w14:textId="77777777" w:rsidR="00A277B2" w:rsidRPr="00300B37" w:rsidRDefault="00A277B2" w:rsidP="00A277B2">
      <w:pPr>
        <w:tabs>
          <w:tab w:val="left" w:leader="underscore" w:pos="9639"/>
        </w:tabs>
        <w:jc w:val="both"/>
        <w:rPr>
          <w:rFonts w:ascii="Arial" w:hAnsi="Arial" w:cs="Arial"/>
          <w:sz w:val="20"/>
          <w:szCs w:val="20"/>
        </w:rPr>
      </w:pPr>
    </w:p>
    <w:p w14:paraId="5B9A7413" w14:textId="77777777" w:rsidR="00A277B2" w:rsidRPr="00300B37" w:rsidRDefault="00A277B2" w:rsidP="00A277B2">
      <w:pPr>
        <w:numPr>
          <w:ilvl w:val="0"/>
          <w:numId w:val="13"/>
        </w:numPr>
        <w:spacing w:after="200" w:line="276" w:lineRule="auto"/>
        <w:jc w:val="both"/>
        <w:rPr>
          <w:rFonts w:ascii="Arial" w:hAnsi="Arial" w:cs="Arial"/>
          <w:sz w:val="20"/>
          <w:szCs w:val="20"/>
        </w:rPr>
      </w:pPr>
      <w:r w:rsidRPr="00300B37">
        <w:rPr>
          <w:rFonts w:ascii="Arial" w:hAnsi="Arial" w:cs="Arial"/>
          <w:sz w:val="20"/>
          <w:szCs w:val="20"/>
        </w:rPr>
        <w:t xml:space="preserve">La Universidad de Guanajuato se encuentra inscrita ante la Secretaría de Hacienda y Crédito Público como persona moral con fines no lucrativos y con Registro Federal de Contribuyente (RFC) UGU 450325 KY2, domicilio fiscal en </w:t>
      </w:r>
      <w:proofErr w:type="spellStart"/>
      <w:r w:rsidRPr="00300B37">
        <w:rPr>
          <w:rFonts w:ascii="Arial" w:hAnsi="Arial" w:cs="Arial"/>
          <w:sz w:val="20"/>
          <w:szCs w:val="20"/>
        </w:rPr>
        <w:t>Láscurain</w:t>
      </w:r>
      <w:proofErr w:type="spellEnd"/>
      <w:r w:rsidRPr="00300B37">
        <w:rPr>
          <w:rFonts w:ascii="Arial" w:hAnsi="Arial" w:cs="Arial"/>
          <w:sz w:val="20"/>
          <w:szCs w:val="20"/>
        </w:rPr>
        <w:t xml:space="preserve"> de Retana #5 Zona Centro, Código Postal 36000, la Institución tiene registradas las siguientes actividades económicas: </w:t>
      </w:r>
      <w:r w:rsidRPr="00300B37">
        <w:rPr>
          <w:rFonts w:ascii="Arial" w:hAnsi="Arial" w:cs="Arial"/>
          <w:i/>
          <w:sz w:val="20"/>
          <w:szCs w:val="20"/>
        </w:rPr>
        <w:t>“Escuelas de educación superior pertenecientes al sector público y otros servicios profesionales, científicos y técnicos”</w:t>
      </w:r>
      <w:r w:rsidRPr="00300B37">
        <w:rPr>
          <w:rFonts w:ascii="Arial" w:hAnsi="Arial" w:cs="Arial"/>
          <w:sz w:val="20"/>
          <w:szCs w:val="20"/>
        </w:rPr>
        <w:t xml:space="preserve">. </w:t>
      </w:r>
    </w:p>
    <w:p w14:paraId="4F63D5B1" w14:textId="77777777" w:rsidR="00A277B2" w:rsidRPr="00300B37" w:rsidRDefault="00A277B2" w:rsidP="00A277B2">
      <w:pPr>
        <w:numPr>
          <w:ilvl w:val="0"/>
          <w:numId w:val="13"/>
        </w:numPr>
        <w:spacing w:after="200" w:line="276" w:lineRule="auto"/>
        <w:jc w:val="both"/>
        <w:rPr>
          <w:rFonts w:ascii="Arial" w:hAnsi="Arial" w:cs="Arial"/>
          <w:sz w:val="20"/>
          <w:szCs w:val="20"/>
        </w:rPr>
      </w:pPr>
      <w:r w:rsidRPr="00300B37">
        <w:rPr>
          <w:rFonts w:ascii="Arial" w:hAnsi="Arial" w:cs="Arial"/>
          <w:sz w:val="20"/>
          <w:szCs w:val="20"/>
        </w:rPr>
        <w:t xml:space="preserve">Esta Casa de Estudios tiene como obligaciones fiscales las siguientes: </w:t>
      </w:r>
    </w:p>
    <w:p w14:paraId="4409CA82"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Entero de retenciones mensuales de ISR por sueldos y salarios</w:t>
      </w:r>
    </w:p>
    <w:p w14:paraId="46AAA396"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Entero de retención de ISR por servicios profesionales.</w:t>
      </w:r>
    </w:p>
    <w:p w14:paraId="1B527A7A"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Entero de retención de ISR por servicios del régimen simplificado de confianza.</w:t>
      </w:r>
    </w:p>
    <w:p w14:paraId="46314AA6"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Entero de retenciones mensuales de ISR por ingresos asimilados a salarios.</w:t>
      </w:r>
    </w:p>
    <w:p w14:paraId="6C09A236"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informativa anual de retenciones de ISR por arrendamiento de inmuebles.</w:t>
      </w:r>
    </w:p>
    <w:p w14:paraId="48A0DEA3"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informativa anual de pagos y retenciones de servicios profesionales. Personas Morales. Impuesto Sobre la Renta.</w:t>
      </w:r>
    </w:p>
    <w:p w14:paraId="5E89F824"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Entero mensual de retenciones de ISR de ingresos por arrendamiento.</w:t>
      </w:r>
    </w:p>
    <w:p w14:paraId="6E01709D"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Pago definitivo mensual de IVA.</w:t>
      </w:r>
    </w:p>
    <w:p w14:paraId="484A3AAF"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Informativa mensual de Proveedores</w:t>
      </w:r>
    </w:p>
    <w:p w14:paraId="62BA2AF5"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Retenciones a residentes en el extranjero sin establecimiento permanente en México.</w:t>
      </w:r>
    </w:p>
    <w:p w14:paraId="1B0EDB9D"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anual de ISR del ejercicio Personas morales. PMFNL que generen ingresos gravados.</w:t>
      </w:r>
    </w:p>
    <w:p w14:paraId="240BCB03"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de proveedores de IVA.</w:t>
      </w:r>
    </w:p>
    <w:p w14:paraId="7377F5AC"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informativa de IVA con la anual de ISR.</w:t>
      </w:r>
    </w:p>
    <w:p w14:paraId="5C18C18B" w14:textId="77777777" w:rsidR="00A277B2" w:rsidRPr="00300B37" w:rsidRDefault="00A277B2" w:rsidP="00A277B2">
      <w:pPr>
        <w:numPr>
          <w:ilvl w:val="0"/>
          <w:numId w:val="18"/>
        </w:numPr>
        <w:spacing w:after="200" w:line="276" w:lineRule="auto"/>
        <w:jc w:val="both"/>
        <w:rPr>
          <w:rFonts w:ascii="Arial" w:hAnsi="Arial" w:cs="Arial"/>
          <w:sz w:val="20"/>
          <w:szCs w:val="20"/>
        </w:rPr>
      </w:pPr>
      <w:r w:rsidRPr="00300B37">
        <w:rPr>
          <w:rFonts w:ascii="Arial" w:hAnsi="Arial" w:cs="Arial"/>
          <w:sz w:val="20"/>
          <w:szCs w:val="20"/>
        </w:rPr>
        <w:t>Declaración informativa anual de retenciones del impuesto sobre la renta y pagos efectuados a residentes en el extranjero</w:t>
      </w:r>
      <w:r w:rsidRPr="00300B37">
        <w:rPr>
          <w:rFonts w:ascii="Arial" w:hAnsi="Arial" w:cs="Arial"/>
          <w:i/>
          <w:sz w:val="20"/>
          <w:szCs w:val="20"/>
        </w:rPr>
        <w:t>.</w:t>
      </w:r>
    </w:p>
    <w:p w14:paraId="3CC5C74A" w14:textId="77777777" w:rsidR="00A277B2" w:rsidRPr="00300B37" w:rsidRDefault="00A277B2" w:rsidP="00A277B2">
      <w:pPr>
        <w:rPr>
          <w:rFonts w:ascii="Arial" w:hAnsi="Arial" w:cs="Arial"/>
          <w:b/>
          <w:sz w:val="20"/>
          <w:szCs w:val="20"/>
        </w:rPr>
      </w:pPr>
      <w:r w:rsidRPr="00300B37">
        <w:rPr>
          <w:rFonts w:ascii="Arial" w:hAnsi="Arial" w:cs="Arial"/>
          <w:b/>
          <w:sz w:val="20"/>
          <w:szCs w:val="20"/>
        </w:rPr>
        <w:br w:type="page"/>
      </w:r>
    </w:p>
    <w:p w14:paraId="0A7B3AE7" w14:textId="77777777" w:rsidR="00A277B2" w:rsidRPr="00300B37" w:rsidRDefault="00A277B2" w:rsidP="00A277B2">
      <w:pPr>
        <w:tabs>
          <w:tab w:val="left" w:leader="underscore" w:pos="9639"/>
        </w:tabs>
        <w:jc w:val="both"/>
        <w:rPr>
          <w:rFonts w:ascii="Arial" w:hAnsi="Arial" w:cs="Arial"/>
          <w:b/>
          <w:sz w:val="20"/>
          <w:szCs w:val="20"/>
        </w:rPr>
      </w:pPr>
    </w:p>
    <w:p w14:paraId="348F5B4D"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b/>
          <w:sz w:val="20"/>
          <w:szCs w:val="20"/>
        </w:rPr>
        <w:t>f)</w:t>
      </w:r>
      <w:r w:rsidRPr="00300B37">
        <w:rPr>
          <w:rFonts w:ascii="Arial" w:hAnsi="Arial" w:cs="Arial"/>
          <w:sz w:val="20"/>
          <w:szCs w:val="20"/>
        </w:rPr>
        <w:t xml:space="preserve"> Estructura organizacional básica.</w:t>
      </w:r>
    </w:p>
    <w:p w14:paraId="7AAE7954" w14:textId="77777777" w:rsidR="00A277B2" w:rsidRPr="00300B37" w:rsidRDefault="00A277B2" w:rsidP="00A277B2">
      <w:pPr>
        <w:tabs>
          <w:tab w:val="left" w:leader="underscore" w:pos="9639"/>
        </w:tabs>
        <w:ind w:left="-709"/>
        <w:jc w:val="center"/>
        <w:rPr>
          <w:rFonts w:ascii="Arial" w:hAnsi="Arial" w:cs="Arial"/>
          <w:sz w:val="20"/>
          <w:szCs w:val="20"/>
        </w:rPr>
      </w:pPr>
      <w:r w:rsidRPr="00300B37">
        <w:rPr>
          <w:rFonts w:ascii="Arial" w:hAnsi="Arial" w:cs="Arial"/>
          <w:noProof/>
          <w:sz w:val="20"/>
          <w:szCs w:val="20"/>
        </w:rPr>
        <w:drawing>
          <wp:inline distT="0" distB="0" distL="0" distR="0" wp14:anchorId="53371952" wp14:editId="03D3533B">
            <wp:extent cx="6877050" cy="3314700"/>
            <wp:effectExtent l="0" t="0" r="0" b="0"/>
            <wp:docPr id="1783055660" name="Imagen 178305566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55660" name="Imagen 1783055660" descr="Tabla&#10;&#10;Descripción generada automáticamente"/>
                    <pic:cNvPicPr/>
                  </pic:nvPicPr>
                  <pic:blipFill>
                    <a:blip r:embed="rId9"/>
                    <a:stretch>
                      <a:fillRect/>
                    </a:stretch>
                  </pic:blipFill>
                  <pic:spPr>
                    <a:xfrm>
                      <a:off x="0" y="0"/>
                      <a:ext cx="6877050" cy="3314700"/>
                    </a:xfrm>
                    <a:prstGeom prst="rect">
                      <a:avLst/>
                    </a:prstGeom>
                  </pic:spPr>
                </pic:pic>
              </a:graphicData>
            </a:graphic>
          </wp:inline>
        </w:drawing>
      </w:r>
    </w:p>
    <w:p w14:paraId="12717BFC" w14:textId="77777777" w:rsidR="00A277B2" w:rsidRPr="00300B37" w:rsidRDefault="00A277B2" w:rsidP="00A277B2">
      <w:pPr>
        <w:tabs>
          <w:tab w:val="left" w:leader="underscore" w:pos="9639"/>
        </w:tabs>
        <w:jc w:val="both"/>
        <w:rPr>
          <w:rFonts w:ascii="Arial" w:hAnsi="Arial" w:cs="Arial"/>
          <w:sz w:val="20"/>
          <w:szCs w:val="20"/>
        </w:rPr>
      </w:pPr>
    </w:p>
    <w:p w14:paraId="26AE3EC0"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b/>
          <w:sz w:val="20"/>
          <w:szCs w:val="20"/>
        </w:rPr>
        <w:t>g)</w:t>
      </w:r>
      <w:r w:rsidRPr="00300B37">
        <w:rPr>
          <w:rFonts w:ascii="Arial" w:hAnsi="Arial" w:cs="Arial"/>
          <w:sz w:val="20"/>
          <w:szCs w:val="20"/>
        </w:rPr>
        <w:t xml:space="preserve"> Fideicomisos, mandatos y análogos de los cuales es fideicomitente o fideicomisario.</w:t>
      </w:r>
    </w:p>
    <w:p w14:paraId="05AA1B2E"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Los fideicomisos que a continuación se mencionan no cuentan con personalidad jurídica ni patrimonio propio por lo que forman parte de la misma contabilidad de la Universidad participando como fideicomitente.</w:t>
      </w:r>
    </w:p>
    <w:p w14:paraId="69E15580" w14:textId="77777777" w:rsidR="00A277B2" w:rsidRPr="00300B37" w:rsidRDefault="00A277B2" w:rsidP="00A277B2">
      <w:pPr>
        <w:pStyle w:val="Prrafodelista"/>
        <w:numPr>
          <w:ilvl w:val="0"/>
          <w:numId w:val="21"/>
        </w:numPr>
        <w:tabs>
          <w:tab w:val="left" w:leader="underscore" w:pos="9639"/>
        </w:tabs>
        <w:rPr>
          <w:rFonts w:ascii="Arial" w:hAnsi="Arial" w:cs="Arial"/>
          <w:sz w:val="20"/>
          <w:szCs w:val="20"/>
        </w:rPr>
      </w:pPr>
      <w:r w:rsidRPr="00300B37">
        <w:rPr>
          <w:rFonts w:ascii="Arial" w:hAnsi="Arial" w:cs="Arial"/>
          <w:sz w:val="20"/>
          <w:szCs w:val="20"/>
        </w:rPr>
        <w:t xml:space="preserve">Seguro contra accidentes. </w:t>
      </w:r>
    </w:p>
    <w:p w14:paraId="049A0CA2" w14:textId="77777777" w:rsidR="00A277B2" w:rsidRPr="00300B37" w:rsidRDefault="00A277B2" w:rsidP="00A277B2">
      <w:pPr>
        <w:pStyle w:val="Prrafodelista"/>
        <w:numPr>
          <w:ilvl w:val="0"/>
          <w:numId w:val="21"/>
        </w:numPr>
        <w:tabs>
          <w:tab w:val="left" w:leader="underscore" w:pos="9639"/>
        </w:tabs>
        <w:rPr>
          <w:rFonts w:ascii="Arial" w:hAnsi="Arial" w:cs="Arial"/>
          <w:sz w:val="20"/>
          <w:szCs w:val="20"/>
        </w:rPr>
      </w:pPr>
      <w:r w:rsidRPr="00300B37">
        <w:rPr>
          <w:rFonts w:ascii="Arial" w:hAnsi="Arial" w:cs="Arial"/>
          <w:sz w:val="20"/>
          <w:szCs w:val="20"/>
        </w:rPr>
        <w:t>PRODEP – Programa para el Desarrollo Profesional Docente.</w:t>
      </w:r>
    </w:p>
    <w:p w14:paraId="24E3635E" w14:textId="77777777" w:rsidR="00A277B2" w:rsidRPr="00300B37" w:rsidRDefault="00A277B2" w:rsidP="00A277B2">
      <w:pPr>
        <w:pStyle w:val="Prrafodelista"/>
        <w:numPr>
          <w:ilvl w:val="0"/>
          <w:numId w:val="21"/>
        </w:numPr>
        <w:tabs>
          <w:tab w:val="left" w:leader="underscore" w:pos="9639"/>
        </w:tabs>
        <w:rPr>
          <w:rFonts w:ascii="Arial" w:hAnsi="Arial" w:cs="Arial"/>
          <w:sz w:val="20"/>
          <w:szCs w:val="20"/>
        </w:rPr>
      </w:pPr>
      <w:r w:rsidRPr="00300B37">
        <w:rPr>
          <w:rFonts w:ascii="Arial" w:hAnsi="Arial" w:cs="Arial"/>
          <w:sz w:val="20"/>
          <w:szCs w:val="20"/>
        </w:rPr>
        <w:t>Jubilaciones y pensiones</w:t>
      </w:r>
    </w:p>
    <w:p w14:paraId="4267CFAF" w14:textId="77777777" w:rsidR="00A277B2" w:rsidRPr="00300B37" w:rsidRDefault="00A277B2" w:rsidP="00A277B2">
      <w:pPr>
        <w:tabs>
          <w:tab w:val="left" w:leader="underscore" w:pos="9639"/>
        </w:tabs>
        <w:rPr>
          <w:rFonts w:ascii="Arial" w:hAnsi="Arial" w:cs="Arial"/>
          <w:sz w:val="20"/>
          <w:szCs w:val="20"/>
        </w:rPr>
      </w:pPr>
    </w:p>
    <w:p w14:paraId="239751CE" w14:textId="77777777" w:rsidR="00A277B2" w:rsidRPr="00300B37" w:rsidRDefault="00A277B2" w:rsidP="00A277B2">
      <w:pPr>
        <w:pStyle w:val="Ttulo2"/>
        <w:rPr>
          <w:rFonts w:ascii="Arial" w:hAnsi="Arial" w:cs="Arial"/>
          <w:b/>
          <w:color w:val="auto"/>
          <w:sz w:val="20"/>
          <w:szCs w:val="20"/>
        </w:rPr>
      </w:pPr>
      <w:bookmarkStart w:id="4" w:name="_Toc117590489"/>
      <w:r w:rsidRPr="00300B37">
        <w:rPr>
          <w:rFonts w:ascii="Arial" w:hAnsi="Arial" w:cs="Arial"/>
          <w:b/>
          <w:color w:val="auto"/>
          <w:sz w:val="20"/>
          <w:szCs w:val="20"/>
        </w:rPr>
        <w:t>5. Bases de Preparación de los Estados Financieros:</w:t>
      </w:r>
      <w:bookmarkEnd w:id="4"/>
    </w:p>
    <w:p w14:paraId="7F2A0E85"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Se informará sobre:</w:t>
      </w:r>
    </w:p>
    <w:p w14:paraId="0B7BF77C" w14:textId="77777777" w:rsidR="00A277B2" w:rsidRPr="00300B37" w:rsidRDefault="00A277B2" w:rsidP="00A277B2">
      <w:pPr>
        <w:jc w:val="both"/>
        <w:rPr>
          <w:rFonts w:ascii="Arial" w:hAnsi="Arial" w:cs="Arial"/>
          <w:sz w:val="20"/>
          <w:szCs w:val="20"/>
        </w:rPr>
      </w:pPr>
    </w:p>
    <w:p w14:paraId="2DD20A91"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Si se ha observado la normatividad emitida por el Consejo Nacional de Armonización Contable (CONAC) y las disposiciones legales aplicables.</w:t>
      </w:r>
    </w:p>
    <w:p w14:paraId="6DEC3131" w14:textId="77777777" w:rsidR="00A277B2" w:rsidRPr="00300B37" w:rsidRDefault="00A277B2" w:rsidP="00A277B2">
      <w:pPr>
        <w:jc w:val="both"/>
        <w:rPr>
          <w:rFonts w:ascii="Arial" w:hAnsi="Arial" w:cs="Arial"/>
          <w:sz w:val="20"/>
          <w:szCs w:val="20"/>
        </w:rPr>
      </w:pPr>
    </w:p>
    <w:p w14:paraId="192820CF" w14:textId="77777777" w:rsidR="00A277B2" w:rsidRPr="00300B37" w:rsidRDefault="00A277B2" w:rsidP="00A277B2">
      <w:pPr>
        <w:numPr>
          <w:ilvl w:val="0"/>
          <w:numId w:val="15"/>
        </w:numPr>
        <w:spacing w:after="200" w:line="276" w:lineRule="auto"/>
        <w:jc w:val="both"/>
        <w:rPr>
          <w:rFonts w:ascii="Arial" w:hAnsi="Arial" w:cs="Arial"/>
          <w:sz w:val="20"/>
          <w:szCs w:val="20"/>
        </w:rPr>
      </w:pPr>
      <w:r w:rsidRPr="00300B37">
        <w:rPr>
          <w:rFonts w:ascii="Arial" w:hAnsi="Arial"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337F705A" w14:textId="77777777" w:rsidR="00A277B2" w:rsidRPr="00300B37" w:rsidRDefault="00A277B2" w:rsidP="00A277B2">
      <w:pPr>
        <w:jc w:val="both"/>
        <w:rPr>
          <w:rFonts w:ascii="Arial" w:hAnsi="Arial" w:cs="Arial"/>
          <w:sz w:val="20"/>
          <w:szCs w:val="20"/>
        </w:rPr>
      </w:pPr>
    </w:p>
    <w:p w14:paraId="3B060DA7"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300B37">
        <w:rPr>
          <w:rFonts w:ascii="Arial" w:hAnsi="Arial" w:cs="Arial"/>
          <w:sz w:val="20"/>
          <w:szCs w:val="20"/>
        </w:rPr>
        <w:t>los mismos</w:t>
      </w:r>
      <w:proofErr w:type="gramEnd"/>
      <w:r w:rsidRPr="00300B37">
        <w:rPr>
          <w:rFonts w:ascii="Arial" w:hAnsi="Arial" w:cs="Arial"/>
          <w:sz w:val="20"/>
          <w:szCs w:val="20"/>
        </w:rPr>
        <w:t>.</w:t>
      </w:r>
    </w:p>
    <w:p w14:paraId="72469B27" w14:textId="77777777" w:rsidR="00A277B2" w:rsidRPr="00300B37" w:rsidRDefault="00A277B2" w:rsidP="00A277B2">
      <w:pPr>
        <w:jc w:val="both"/>
        <w:rPr>
          <w:rFonts w:ascii="Arial" w:hAnsi="Arial" w:cs="Arial"/>
          <w:sz w:val="20"/>
          <w:szCs w:val="20"/>
        </w:rPr>
      </w:pPr>
    </w:p>
    <w:p w14:paraId="19BB1F0E" w14:textId="77777777" w:rsidR="00A277B2" w:rsidRPr="00300B37" w:rsidRDefault="00A277B2" w:rsidP="00A277B2">
      <w:pPr>
        <w:numPr>
          <w:ilvl w:val="0"/>
          <w:numId w:val="15"/>
        </w:numPr>
        <w:spacing w:after="200" w:line="276" w:lineRule="auto"/>
        <w:jc w:val="both"/>
        <w:rPr>
          <w:rFonts w:ascii="Arial" w:hAnsi="Arial" w:cs="Arial"/>
          <w:sz w:val="20"/>
          <w:szCs w:val="20"/>
        </w:rPr>
      </w:pPr>
      <w:r w:rsidRPr="00300B37">
        <w:rPr>
          <w:rFonts w:ascii="Arial" w:hAnsi="Arial" w:cs="Arial"/>
          <w:sz w:val="20"/>
          <w:szCs w:val="20"/>
        </w:rPr>
        <w:t>Al conocer los documentos de</w:t>
      </w:r>
      <w:r>
        <w:rPr>
          <w:rFonts w:ascii="Arial" w:hAnsi="Arial" w:cs="Arial"/>
          <w:sz w:val="20"/>
          <w:szCs w:val="20"/>
        </w:rPr>
        <w:t>l</w:t>
      </w:r>
      <w:r w:rsidRPr="00300B37">
        <w:rPr>
          <w:rFonts w:ascii="Arial" w:hAnsi="Arial" w:cs="Arial"/>
          <w:sz w:val="20"/>
          <w:szCs w:val="20"/>
        </w:rPr>
        <w:t xml:space="preserve"> CONAC se comprende lo antes mencionado. (Principales reglas de registro y valoración del patrimonio, así como las reglas específicas del registro y valoración del patrimonio)</w:t>
      </w:r>
    </w:p>
    <w:p w14:paraId="3AA3278A" w14:textId="77777777" w:rsidR="00A277B2" w:rsidRPr="00300B37" w:rsidRDefault="00A277B2" w:rsidP="00A277B2">
      <w:pPr>
        <w:jc w:val="both"/>
        <w:rPr>
          <w:rFonts w:ascii="Arial" w:hAnsi="Arial" w:cs="Arial"/>
          <w:sz w:val="20"/>
          <w:szCs w:val="20"/>
        </w:rPr>
      </w:pPr>
    </w:p>
    <w:p w14:paraId="2030AF9A"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c)</w:t>
      </w:r>
      <w:r w:rsidRPr="00300B37">
        <w:rPr>
          <w:rFonts w:ascii="Arial" w:hAnsi="Arial" w:cs="Arial"/>
          <w:sz w:val="20"/>
          <w:szCs w:val="20"/>
        </w:rPr>
        <w:t xml:space="preserve"> Postulados básicos.</w:t>
      </w:r>
    </w:p>
    <w:p w14:paraId="06CD71F4" w14:textId="77777777" w:rsidR="00A277B2" w:rsidRPr="00300B37" w:rsidRDefault="00A277B2" w:rsidP="00A277B2">
      <w:pPr>
        <w:jc w:val="both"/>
        <w:rPr>
          <w:rFonts w:ascii="Arial" w:hAnsi="Arial" w:cs="Arial"/>
          <w:sz w:val="20"/>
          <w:szCs w:val="20"/>
        </w:rPr>
      </w:pPr>
    </w:p>
    <w:p w14:paraId="12994A4D" w14:textId="77777777" w:rsidR="00A277B2" w:rsidRPr="00300B37" w:rsidRDefault="00A277B2" w:rsidP="00A277B2">
      <w:pPr>
        <w:pStyle w:val="Prrafodelista"/>
        <w:numPr>
          <w:ilvl w:val="0"/>
          <w:numId w:val="15"/>
        </w:numPr>
        <w:jc w:val="both"/>
        <w:rPr>
          <w:rFonts w:ascii="Arial" w:hAnsi="Arial" w:cs="Arial"/>
          <w:sz w:val="20"/>
          <w:szCs w:val="20"/>
        </w:rPr>
      </w:pPr>
      <w:r w:rsidRPr="00300B37">
        <w:rPr>
          <w:rFonts w:ascii="Arial" w:hAnsi="Arial" w:cs="Arial"/>
          <w:sz w:val="20"/>
          <w:szCs w:val="20"/>
        </w:rPr>
        <w:t>Para la elaboración de los estados financieros la Universidad de Guanajuato ha aplicado lo</w:t>
      </w:r>
      <w:r>
        <w:rPr>
          <w:rFonts w:ascii="Arial" w:hAnsi="Arial" w:cs="Arial"/>
          <w:sz w:val="20"/>
          <w:szCs w:val="20"/>
        </w:rPr>
        <w:t>s</w:t>
      </w:r>
      <w:r w:rsidRPr="00300B37">
        <w:rPr>
          <w:rFonts w:ascii="Arial" w:hAnsi="Arial" w:cs="Arial"/>
          <w:sz w:val="20"/>
          <w:szCs w:val="20"/>
        </w:rPr>
        <w:t xml:space="preserve"> postulados básicos establecidos por la Ley General de Contabilidad Gubernamental (LGCG) y los lineamientos emitidos por el CONAC.</w:t>
      </w:r>
    </w:p>
    <w:p w14:paraId="1DC42957" w14:textId="77777777" w:rsidR="00A277B2" w:rsidRPr="00300B37" w:rsidRDefault="00A277B2" w:rsidP="00A277B2">
      <w:pPr>
        <w:pStyle w:val="Prrafodelista"/>
        <w:jc w:val="both"/>
        <w:rPr>
          <w:rFonts w:ascii="Arial" w:hAnsi="Arial" w:cs="Arial"/>
          <w:sz w:val="20"/>
          <w:szCs w:val="20"/>
        </w:rPr>
      </w:pPr>
    </w:p>
    <w:p w14:paraId="0972BF62" w14:textId="77777777" w:rsidR="00A277B2" w:rsidRPr="00300B37" w:rsidRDefault="00A277B2" w:rsidP="00A277B2">
      <w:pPr>
        <w:ind w:left="-76"/>
        <w:jc w:val="both"/>
        <w:rPr>
          <w:rFonts w:ascii="Arial" w:hAnsi="Arial" w:cs="Arial"/>
          <w:sz w:val="20"/>
          <w:szCs w:val="20"/>
        </w:rPr>
      </w:pPr>
      <w:r w:rsidRPr="00300B37">
        <w:rPr>
          <w:rFonts w:ascii="Arial" w:hAnsi="Arial" w:cs="Arial"/>
          <w:sz w:val="20"/>
          <w:szCs w:val="20"/>
        </w:rPr>
        <w:t xml:space="preserve">d) Normatividad supletoria. En caso de emplear varios grupos de normatividades (normatividades supletorias), deberá realizar la justificación razonable correspondiente, su alineación con los Postulados Básicos de Contabilidad Gubernamental (PBCG) y a las características cualitativas asociadas descritas en el Marco Conceptual de Contabilidad Gubernamental (MCCG) </w:t>
      </w:r>
    </w:p>
    <w:p w14:paraId="1224BEBD" w14:textId="77777777" w:rsidR="00A277B2" w:rsidRPr="00300B37" w:rsidRDefault="00A277B2" w:rsidP="00A277B2">
      <w:pPr>
        <w:pStyle w:val="Prrafodelista"/>
        <w:jc w:val="both"/>
        <w:rPr>
          <w:rFonts w:ascii="Arial" w:hAnsi="Arial" w:cs="Arial"/>
          <w:sz w:val="20"/>
          <w:szCs w:val="20"/>
        </w:rPr>
      </w:pPr>
    </w:p>
    <w:p w14:paraId="26B60B9D" w14:textId="77777777" w:rsidR="00A277B2" w:rsidRPr="00300B37" w:rsidRDefault="00A277B2" w:rsidP="00A277B2">
      <w:pPr>
        <w:numPr>
          <w:ilvl w:val="0"/>
          <w:numId w:val="15"/>
        </w:numPr>
        <w:spacing w:after="200" w:line="276" w:lineRule="auto"/>
        <w:jc w:val="both"/>
        <w:rPr>
          <w:rFonts w:ascii="Arial" w:hAnsi="Arial" w:cs="Arial"/>
          <w:sz w:val="20"/>
          <w:szCs w:val="20"/>
        </w:rPr>
      </w:pPr>
      <w:r w:rsidRPr="00300B37">
        <w:rPr>
          <w:rFonts w:ascii="Arial" w:hAnsi="Arial" w:cs="Arial"/>
          <w:sz w:val="20"/>
          <w:szCs w:val="20"/>
        </w:rPr>
        <w:t>No se aplicó ninguna norma supletoria</w:t>
      </w:r>
    </w:p>
    <w:p w14:paraId="30E84D4B"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e)</w:t>
      </w:r>
      <w:r w:rsidRPr="00300B37">
        <w:rPr>
          <w:rFonts w:ascii="Arial" w:hAnsi="Arial" w:cs="Arial"/>
          <w:sz w:val="20"/>
          <w:szCs w:val="20"/>
        </w:rPr>
        <w:t xml:space="preserve"> Para las entidades que por primera vez estén implementando la base devengada </w:t>
      </w:r>
      <w:proofErr w:type="gramStart"/>
      <w:r w:rsidRPr="00300B37">
        <w:rPr>
          <w:rFonts w:ascii="Arial" w:hAnsi="Arial" w:cs="Arial"/>
          <w:sz w:val="20"/>
          <w:szCs w:val="20"/>
        </w:rPr>
        <w:t>de acuerdo a</w:t>
      </w:r>
      <w:proofErr w:type="gramEnd"/>
      <w:r w:rsidRPr="00300B37">
        <w:rPr>
          <w:rFonts w:ascii="Arial" w:hAnsi="Arial" w:cs="Arial"/>
          <w:sz w:val="20"/>
          <w:szCs w:val="20"/>
        </w:rPr>
        <w:t xml:space="preserve"> la Ley </w:t>
      </w:r>
      <w:r>
        <w:rPr>
          <w:rFonts w:ascii="Arial" w:hAnsi="Arial" w:cs="Arial"/>
          <w:sz w:val="20"/>
          <w:szCs w:val="20"/>
        </w:rPr>
        <w:t xml:space="preserve">General </w:t>
      </w:r>
      <w:r w:rsidRPr="00300B37">
        <w:rPr>
          <w:rFonts w:ascii="Arial" w:hAnsi="Arial" w:cs="Arial"/>
          <w:sz w:val="20"/>
          <w:szCs w:val="20"/>
        </w:rPr>
        <w:t>de Contabilidad</w:t>
      </w:r>
      <w:r>
        <w:rPr>
          <w:rFonts w:ascii="Arial" w:hAnsi="Arial" w:cs="Arial"/>
          <w:sz w:val="20"/>
          <w:szCs w:val="20"/>
        </w:rPr>
        <w:t xml:space="preserve"> Gubernamental</w:t>
      </w:r>
      <w:r w:rsidRPr="00300B37">
        <w:rPr>
          <w:rFonts w:ascii="Arial" w:hAnsi="Arial" w:cs="Arial"/>
          <w:sz w:val="20"/>
          <w:szCs w:val="20"/>
        </w:rPr>
        <w:t>, deberán:</w:t>
      </w:r>
    </w:p>
    <w:p w14:paraId="5AEA061E" w14:textId="77777777" w:rsidR="00A277B2" w:rsidRPr="00300B37" w:rsidRDefault="00A277B2" w:rsidP="00A277B2">
      <w:pPr>
        <w:jc w:val="both"/>
        <w:rPr>
          <w:rFonts w:ascii="Arial" w:hAnsi="Arial" w:cs="Arial"/>
          <w:sz w:val="20"/>
          <w:szCs w:val="20"/>
        </w:rPr>
      </w:pPr>
    </w:p>
    <w:p w14:paraId="5EF99EDD" w14:textId="77777777" w:rsidR="00A277B2" w:rsidRPr="00300B37" w:rsidRDefault="00A277B2" w:rsidP="00A277B2">
      <w:pPr>
        <w:numPr>
          <w:ilvl w:val="0"/>
          <w:numId w:val="15"/>
        </w:numPr>
        <w:spacing w:after="200" w:line="276" w:lineRule="auto"/>
        <w:jc w:val="both"/>
        <w:rPr>
          <w:rFonts w:ascii="Arial" w:hAnsi="Arial" w:cs="Arial"/>
          <w:sz w:val="20"/>
          <w:szCs w:val="20"/>
        </w:rPr>
      </w:pPr>
      <w:r w:rsidRPr="00300B37">
        <w:rPr>
          <w:rFonts w:ascii="Arial" w:hAnsi="Arial" w:cs="Arial"/>
          <w:sz w:val="20"/>
          <w:szCs w:val="20"/>
        </w:rPr>
        <w:t>Ingresos: Se registra cuando jurídicamente se tiene el derecho de cobro de los servicios prestados por la Universidad.</w:t>
      </w:r>
    </w:p>
    <w:p w14:paraId="295068B1" w14:textId="77777777" w:rsidR="00A277B2" w:rsidRPr="00300B37" w:rsidRDefault="00A277B2" w:rsidP="00A277B2">
      <w:pPr>
        <w:numPr>
          <w:ilvl w:val="0"/>
          <w:numId w:val="15"/>
        </w:numPr>
        <w:spacing w:after="200" w:line="276" w:lineRule="auto"/>
        <w:jc w:val="both"/>
        <w:rPr>
          <w:rFonts w:ascii="Arial" w:hAnsi="Arial" w:cs="Arial"/>
          <w:sz w:val="20"/>
          <w:szCs w:val="20"/>
        </w:rPr>
      </w:pPr>
      <w:r w:rsidRPr="00300B37">
        <w:rPr>
          <w:rFonts w:ascii="Arial" w:hAnsi="Arial" w:cs="Arial"/>
          <w:sz w:val="20"/>
          <w:szCs w:val="20"/>
        </w:rPr>
        <w:t>Egresos: Se registra cuando se reconoce la obligación de pagos a favor de terceros.</w:t>
      </w:r>
    </w:p>
    <w:p w14:paraId="0CCD1111" w14:textId="77777777" w:rsidR="00A277B2" w:rsidRPr="00300B37" w:rsidRDefault="00A277B2" w:rsidP="00A277B2">
      <w:pPr>
        <w:jc w:val="both"/>
        <w:rPr>
          <w:rFonts w:ascii="Arial" w:hAnsi="Arial" w:cs="Arial"/>
          <w:sz w:val="20"/>
          <w:szCs w:val="20"/>
        </w:rPr>
      </w:pPr>
    </w:p>
    <w:p w14:paraId="32146695"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Se realizaron ajustes al sistema contable y presupuestal, que permitan cumplir con las políticas que establece la LGCG.</w:t>
      </w:r>
    </w:p>
    <w:p w14:paraId="53B03ED0" w14:textId="77777777" w:rsidR="00A277B2" w:rsidRPr="00300B37" w:rsidRDefault="00A277B2" w:rsidP="00A277B2">
      <w:pPr>
        <w:tabs>
          <w:tab w:val="left" w:leader="underscore" w:pos="9639"/>
        </w:tabs>
        <w:jc w:val="both"/>
        <w:rPr>
          <w:rFonts w:ascii="Arial" w:hAnsi="Arial" w:cs="Arial"/>
          <w:sz w:val="20"/>
          <w:szCs w:val="20"/>
        </w:rPr>
      </w:pPr>
    </w:p>
    <w:p w14:paraId="2B66A5DA" w14:textId="77777777" w:rsidR="00A277B2" w:rsidRPr="00300B37" w:rsidRDefault="00A277B2" w:rsidP="00A277B2">
      <w:pPr>
        <w:pStyle w:val="Ttulo2"/>
        <w:rPr>
          <w:rFonts w:ascii="Arial" w:hAnsi="Arial" w:cs="Arial"/>
          <w:b/>
          <w:color w:val="auto"/>
          <w:sz w:val="20"/>
          <w:szCs w:val="20"/>
        </w:rPr>
      </w:pPr>
      <w:bookmarkStart w:id="5" w:name="_Toc117590490"/>
      <w:r w:rsidRPr="00300B37">
        <w:rPr>
          <w:rFonts w:ascii="Arial" w:hAnsi="Arial" w:cs="Arial"/>
          <w:b/>
          <w:color w:val="auto"/>
          <w:sz w:val="20"/>
          <w:szCs w:val="20"/>
        </w:rPr>
        <w:t>6. Políticas de Contabilidad Significativas:</w:t>
      </w:r>
      <w:bookmarkEnd w:id="5"/>
    </w:p>
    <w:p w14:paraId="1BF57271" w14:textId="77777777" w:rsidR="00A277B2" w:rsidRPr="00300B37" w:rsidRDefault="00A277B2" w:rsidP="00A277B2">
      <w:pPr>
        <w:jc w:val="both"/>
        <w:rPr>
          <w:rFonts w:ascii="Arial" w:hAnsi="Arial" w:cs="Arial"/>
          <w:sz w:val="20"/>
          <w:szCs w:val="20"/>
        </w:rPr>
      </w:pPr>
    </w:p>
    <w:p w14:paraId="32340F26"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Se informará sobre:</w:t>
      </w:r>
    </w:p>
    <w:p w14:paraId="12360431" w14:textId="77777777" w:rsidR="00A277B2" w:rsidRPr="00300B37" w:rsidRDefault="00A277B2" w:rsidP="00A277B2">
      <w:pPr>
        <w:jc w:val="both"/>
        <w:rPr>
          <w:rFonts w:ascii="Arial" w:hAnsi="Arial" w:cs="Arial"/>
          <w:sz w:val="20"/>
          <w:szCs w:val="20"/>
        </w:rPr>
      </w:pPr>
    </w:p>
    <w:p w14:paraId="3D4B880B"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Actualización: En el ejercicio 2013, la Universidad actualizó el valor de los bienes Inmuebles aplicando el método de aval</w:t>
      </w:r>
      <w:r>
        <w:rPr>
          <w:rFonts w:ascii="Arial" w:hAnsi="Arial" w:cs="Arial"/>
          <w:sz w:val="20"/>
          <w:szCs w:val="20"/>
        </w:rPr>
        <w:t>úo</w:t>
      </w:r>
      <w:r w:rsidRPr="00300B37">
        <w:rPr>
          <w:rFonts w:ascii="Arial" w:hAnsi="Arial" w:cs="Arial"/>
          <w:sz w:val="20"/>
          <w:szCs w:val="20"/>
        </w:rPr>
        <w:t xml:space="preserve">. </w:t>
      </w:r>
    </w:p>
    <w:p w14:paraId="15AEE956" w14:textId="77777777" w:rsidR="00A277B2" w:rsidRPr="00300B37" w:rsidRDefault="00A277B2" w:rsidP="00A277B2">
      <w:pPr>
        <w:jc w:val="both"/>
        <w:rPr>
          <w:rFonts w:ascii="Arial" w:hAnsi="Arial" w:cs="Arial"/>
          <w:sz w:val="20"/>
          <w:szCs w:val="20"/>
        </w:rPr>
      </w:pPr>
    </w:p>
    <w:p w14:paraId="723A4BD3"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Informar sobre la realización de operaciones en el extranjero y de sus efectos en la información financiera gubernamental:</w:t>
      </w:r>
    </w:p>
    <w:p w14:paraId="417BD7B6" w14:textId="77777777" w:rsidR="00A277B2" w:rsidRPr="00300B37" w:rsidRDefault="00A277B2" w:rsidP="00A277B2">
      <w:pPr>
        <w:jc w:val="both"/>
        <w:rPr>
          <w:rFonts w:ascii="Arial" w:hAnsi="Arial" w:cs="Arial"/>
          <w:sz w:val="20"/>
          <w:szCs w:val="20"/>
        </w:rPr>
      </w:pPr>
    </w:p>
    <w:p w14:paraId="470F36E9"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La Universidad de Guanajuato tiene operaciones en el extranjero, sin embargo, </w:t>
      </w:r>
      <w:r>
        <w:rPr>
          <w:rFonts w:ascii="Arial" w:hAnsi="Arial" w:cs="Arial"/>
          <w:sz w:val="20"/>
          <w:szCs w:val="20"/>
        </w:rPr>
        <w:t>é</w:t>
      </w:r>
      <w:r w:rsidRPr="00300B37">
        <w:rPr>
          <w:rFonts w:ascii="Arial" w:hAnsi="Arial" w:cs="Arial"/>
          <w:sz w:val="20"/>
          <w:szCs w:val="20"/>
        </w:rPr>
        <w:t>stas no afectan significativamente la información financiera.</w:t>
      </w:r>
    </w:p>
    <w:p w14:paraId="62416224"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lastRenderedPageBreak/>
        <w:t>c)</w:t>
      </w:r>
      <w:r w:rsidRPr="00300B37">
        <w:rPr>
          <w:rFonts w:ascii="Arial" w:hAnsi="Arial" w:cs="Arial"/>
          <w:sz w:val="20"/>
          <w:szCs w:val="20"/>
        </w:rPr>
        <w:t xml:space="preserve"> Método de valuación de la inversión en acciones de compañías subsidiarias no consolidadas y asociadas:</w:t>
      </w:r>
    </w:p>
    <w:p w14:paraId="015EDF71" w14:textId="77777777" w:rsidR="00A277B2" w:rsidRPr="00300B37" w:rsidRDefault="00A277B2" w:rsidP="00A277B2">
      <w:pPr>
        <w:jc w:val="both"/>
        <w:rPr>
          <w:rFonts w:ascii="Arial" w:hAnsi="Arial" w:cs="Arial"/>
          <w:sz w:val="20"/>
          <w:szCs w:val="20"/>
        </w:rPr>
      </w:pPr>
    </w:p>
    <w:p w14:paraId="2FAE95CB"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La Universidad reconoce la inversión mediante el método de participación e incremento o decremento en acciones considerando la última información financiera reportada por las entidades en donde participa como inversionista. </w:t>
      </w:r>
    </w:p>
    <w:p w14:paraId="57B558E0" w14:textId="77777777" w:rsidR="00A277B2" w:rsidRPr="00300B37" w:rsidRDefault="00A277B2" w:rsidP="00A277B2">
      <w:pPr>
        <w:jc w:val="both"/>
        <w:rPr>
          <w:rFonts w:ascii="Arial" w:hAnsi="Arial" w:cs="Arial"/>
          <w:sz w:val="20"/>
          <w:szCs w:val="20"/>
        </w:rPr>
      </w:pPr>
    </w:p>
    <w:p w14:paraId="631F5D55"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d)</w:t>
      </w:r>
      <w:r w:rsidRPr="00300B37">
        <w:rPr>
          <w:rFonts w:ascii="Arial" w:hAnsi="Arial" w:cs="Arial"/>
          <w:sz w:val="20"/>
          <w:szCs w:val="20"/>
        </w:rPr>
        <w:t xml:space="preserve"> Sistema y método de valuación de inventarios y costo de lo vendido:</w:t>
      </w:r>
    </w:p>
    <w:p w14:paraId="454C60D8"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Los inventarios que se presentan en el estado de situación financiera son mediante el método Primeras entradas, primeras salidas “PEPS”, mediante el cual se considera que lo que sale del almacén es lo que primero entr</w:t>
      </w:r>
      <w:r>
        <w:rPr>
          <w:rFonts w:ascii="Arial" w:hAnsi="Arial" w:cs="Arial"/>
          <w:sz w:val="20"/>
          <w:szCs w:val="20"/>
        </w:rPr>
        <w:t>ó</w:t>
      </w:r>
      <w:r w:rsidRPr="00300B37">
        <w:rPr>
          <w:rFonts w:ascii="Arial" w:hAnsi="Arial" w:cs="Arial"/>
          <w:sz w:val="20"/>
          <w:szCs w:val="20"/>
        </w:rPr>
        <w:t>, por lo que el Inventario queda valuado a los precios de las últimas adquisiciones.</w:t>
      </w:r>
    </w:p>
    <w:p w14:paraId="1E2C0594" w14:textId="77777777" w:rsidR="00A277B2" w:rsidRPr="00300B37" w:rsidRDefault="00A277B2" w:rsidP="00A277B2">
      <w:pPr>
        <w:jc w:val="both"/>
        <w:rPr>
          <w:rFonts w:ascii="Arial" w:hAnsi="Arial" w:cs="Arial"/>
          <w:sz w:val="20"/>
          <w:szCs w:val="20"/>
        </w:rPr>
      </w:pPr>
    </w:p>
    <w:p w14:paraId="19DEC0B5"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e)</w:t>
      </w:r>
      <w:r w:rsidRPr="00300B37">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938D3D" w14:textId="77777777" w:rsidR="00A277B2" w:rsidRPr="00300B37" w:rsidRDefault="00A277B2" w:rsidP="00A277B2">
      <w:pPr>
        <w:tabs>
          <w:tab w:val="num" w:pos="1701"/>
        </w:tabs>
        <w:jc w:val="both"/>
        <w:rPr>
          <w:rFonts w:ascii="Arial" w:hAnsi="Arial" w:cs="Arial"/>
          <w:sz w:val="20"/>
          <w:szCs w:val="20"/>
        </w:rPr>
      </w:pPr>
    </w:p>
    <w:p w14:paraId="649E1A73"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La Universidad opera distintos planes al retiro, incluyendo de beneficios y contribuciones definidos, así como planes médicos al retiro. </w:t>
      </w:r>
    </w:p>
    <w:p w14:paraId="20699DF2"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Personal administrativo </w:t>
      </w:r>
    </w:p>
    <w:p w14:paraId="0EDD2389"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4A8F158" w14:textId="77777777" w:rsidR="00A277B2" w:rsidRPr="00300B37" w:rsidRDefault="00A277B2" w:rsidP="00A277B2">
      <w:pPr>
        <w:pStyle w:val="Prrafodelista"/>
        <w:jc w:val="both"/>
        <w:rPr>
          <w:rFonts w:ascii="Arial" w:hAnsi="Arial" w:cs="Arial"/>
          <w:sz w:val="20"/>
          <w:szCs w:val="20"/>
        </w:rPr>
      </w:pPr>
    </w:p>
    <w:p w14:paraId="703FAE1C"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56074CA6" w14:textId="77777777" w:rsidR="00A277B2" w:rsidRPr="00300B37" w:rsidRDefault="00A277B2" w:rsidP="00A277B2">
      <w:pPr>
        <w:pStyle w:val="Prrafodelista"/>
        <w:jc w:val="both"/>
        <w:rPr>
          <w:rFonts w:ascii="Arial" w:hAnsi="Arial" w:cs="Arial"/>
          <w:sz w:val="20"/>
          <w:szCs w:val="20"/>
        </w:rPr>
      </w:pPr>
    </w:p>
    <w:p w14:paraId="71146C78"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Indemnizaciones al personal - De conformidad con la Ley Federal del Trabajo, los trabajadores tienen derecho a una indemnización en caso de despido injustificado, las erogaciones por este concepto se registran en los egresos del año en que se pagan. </w:t>
      </w:r>
    </w:p>
    <w:p w14:paraId="37923493" w14:textId="77777777" w:rsidR="00A277B2" w:rsidRPr="00300B37" w:rsidRDefault="00A277B2" w:rsidP="00A277B2">
      <w:pPr>
        <w:pStyle w:val="Prrafodelista"/>
        <w:jc w:val="both"/>
        <w:rPr>
          <w:rFonts w:ascii="Arial" w:hAnsi="Arial" w:cs="Arial"/>
          <w:sz w:val="20"/>
          <w:szCs w:val="20"/>
        </w:rPr>
      </w:pPr>
    </w:p>
    <w:p w14:paraId="7EF7C457"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w:t>
      </w:r>
      <w:r>
        <w:rPr>
          <w:rFonts w:ascii="Arial" w:hAnsi="Arial" w:cs="Arial"/>
          <w:sz w:val="20"/>
          <w:szCs w:val="20"/>
        </w:rPr>
        <w:t>6</w:t>
      </w:r>
      <w:r w:rsidRPr="00300B37">
        <w:rPr>
          <w:rFonts w:ascii="Arial" w:hAnsi="Arial" w:cs="Arial"/>
          <w:sz w:val="20"/>
          <w:szCs w:val="20"/>
        </w:rPr>
        <w:t xml:space="preserve">5 </w:t>
      </w:r>
      <w:proofErr w:type="gramStart"/>
      <w:r w:rsidRPr="00300B37">
        <w:rPr>
          <w:rFonts w:ascii="Arial" w:hAnsi="Arial" w:cs="Arial"/>
          <w:sz w:val="20"/>
          <w:szCs w:val="20"/>
        </w:rPr>
        <w:t>años de edad</w:t>
      </w:r>
      <w:proofErr w:type="gramEnd"/>
      <w:r w:rsidRPr="00300B37">
        <w:rPr>
          <w:rFonts w:ascii="Arial" w:hAnsi="Arial" w:cs="Arial"/>
          <w:sz w:val="20"/>
          <w:szCs w:val="20"/>
        </w:rPr>
        <w:t xml:space="preserve"> y que hubieran cotizado cuando menos durante quince años, tendrán derecho a una pensión por vejez. Asimismo, después de cotizar quince años se tendrá derecho a pensión por invalidez o muerte. </w:t>
      </w:r>
    </w:p>
    <w:p w14:paraId="02342EC0" w14:textId="77777777" w:rsidR="00A277B2" w:rsidRPr="00300B37" w:rsidRDefault="00A277B2" w:rsidP="00A277B2">
      <w:pPr>
        <w:pStyle w:val="Prrafodelista"/>
        <w:jc w:val="both"/>
        <w:rPr>
          <w:rFonts w:ascii="Arial" w:hAnsi="Arial" w:cs="Arial"/>
          <w:sz w:val="20"/>
          <w:szCs w:val="20"/>
        </w:rPr>
      </w:pPr>
    </w:p>
    <w:p w14:paraId="26F23A04"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La pensión se calcula aplicando al sueldo nominal base promedio percibido en el año inmediato anterior una tabla de porcentajes que van del 50% al 95%, dependiendo de los años cotizados. </w:t>
      </w:r>
    </w:p>
    <w:p w14:paraId="35A8831F"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1CBB1AAD"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Adicionalmente, los pensionados disfrutarán de servicio médico y ayuda de despensas a cargo de la Universidad, que será cubierto junto con las aportaciones quincenales. </w:t>
      </w:r>
    </w:p>
    <w:p w14:paraId="50FB0D3A" w14:textId="77777777" w:rsidR="00A277B2" w:rsidRPr="00300B37" w:rsidRDefault="00A277B2" w:rsidP="00A277B2">
      <w:pPr>
        <w:pStyle w:val="Prrafodelista"/>
        <w:jc w:val="both"/>
        <w:rPr>
          <w:rFonts w:ascii="Arial" w:hAnsi="Arial" w:cs="Arial"/>
          <w:sz w:val="20"/>
          <w:szCs w:val="20"/>
        </w:rPr>
      </w:pPr>
    </w:p>
    <w:p w14:paraId="4A37549E"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w:t>
      </w:r>
      <w:r w:rsidRPr="00300B37">
        <w:rPr>
          <w:rFonts w:ascii="Arial" w:hAnsi="Arial" w:cs="Arial"/>
          <w:sz w:val="20"/>
          <w:szCs w:val="20"/>
        </w:rPr>
        <w:lastRenderedPageBreak/>
        <w:t xml:space="preserve">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47B6167A" w14:textId="77777777" w:rsidR="00A277B2" w:rsidRPr="00300B37" w:rsidRDefault="00A277B2" w:rsidP="00A277B2">
      <w:pPr>
        <w:pStyle w:val="Prrafodelista"/>
        <w:jc w:val="both"/>
        <w:rPr>
          <w:rFonts w:ascii="Arial" w:hAnsi="Arial" w:cs="Arial"/>
          <w:sz w:val="20"/>
          <w:szCs w:val="20"/>
        </w:rPr>
      </w:pPr>
    </w:p>
    <w:p w14:paraId="2F89216F"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3AD4745E" w14:textId="77777777" w:rsidR="00A277B2" w:rsidRPr="00300B37" w:rsidRDefault="00A277B2" w:rsidP="00A277B2">
      <w:pPr>
        <w:pStyle w:val="Prrafodelista"/>
        <w:jc w:val="both"/>
        <w:rPr>
          <w:rFonts w:ascii="Arial" w:hAnsi="Arial" w:cs="Arial"/>
          <w:sz w:val="20"/>
          <w:szCs w:val="20"/>
        </w:rPr>
      </w:pPr>
    </w:p>
    <w:p w14:paraId="03811A36"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Personal académico </w:t>
      </w:r>
    </w:p>
    <w:p w14:paraId="0AD737DA"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7D865C71" w14:textId="77777777" w:rsidR="00A277B2" w:rsidRPr="00300B37" w:rsidRDefault="00A277B2" w:rsidP="00A277B2">
      <w:pPr>
        <w:pStyle w:val="Prrafodelista"/>
        <w:jc w:val="both"/>
        <w:rPr>
          <w:rFonts w:ascii="Arial" w:hAnsi="Arial" w:cs="Arial"/>
          <w:sz w:val="20"/>
          <w:szCs w:val="20"/>
        </w:rPr>
      </w:pPr>
    </w:p>
    <w:p w14:paraId="2695485F"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8063EF3" w14:textId="77777777" w:rsidR="00A277B2" w:rsidRPr="00300B37" w:rsidRDefault="00A277B2" w:rsidP="00A277B2">
      <w:pPr>
        <w:pStyle w:val="Prrafodelista"/>
        <w:jc w:val="both"/>
        <w:rPr>
          <w:rFonts w:ascii="Arial" w:hAnsi="Arial" w:cs="Arial"/>
          <w:sz w:val="20"/>
          <w:szCs w:val="20"/>
        </w:rPr>
      </w:pPr>
    </w:p>
    <w:p w14:paraId="32A9D355"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w:t>
      </w:r>
      <w:r>
        <w:rPr>
          <w:rFonts w:ascii="Arial" w:hAnsi="Arial" w:cs="Arial"/>
          <w:sz w:val="20"/>
          <w:szCs w:val="20"/>
        </w:rPr>
        <w:t>6</w:t>
      </w:r>
      <w:r w:rsidRPr="00300B37">
        <w:rPr>
          <w:rFonts w:ascii="Arial" w:hAnsi="Arial" w:cs="Arial"/>
          <w:sz w:val="20"/>
          <w:szCs w:val="20"/>
        </w:rPr>
        <w:t xml:space="preserve">5 </w:t>
      </w:r>
      <w:proofErr w:type="gramStart"/>
      <w:r w:rsidRPr="00300B37">
        <w:rPr>
          <w:rFonts w:ascii="Arial" w:hAnsi="Arial" w:cs="Arial"/>
          <w:sz w:val="20"/>
          <w:szCs w:val="20"/>
        </w:rPr>
        <w:t>años de edad</w:t>
      </w:r>
      <w:proofErr w:type="gramEnd"/>
      <w:r w:rsidRPr="00300B37">
        <w:rPr>
          <w:rFonts w:ascii="Arial" w:hAnsi="Arial" w:cs="Arial"/>
          <w:sz w:val="20"/>
          <w:szCs w:val="20"/>
        </w:rPr>
        <w:t xml:space="preserve"> y que hubieran cotizado cuando menos durante quince años, tendrán derecho a una pensión por vejez. Asimismo, después de cotizar quince años se tendrá derecho a pensión por invalidez o muerte. </w:t>
      </w:r>
    </w:p>
    <w:p w14:paraId="381D42AA" w14:textId="77777777" w:rsidR="00A277B2" w:rsidRPr="00300B37" w:rsidRDefault="00A277B2" w:rsidP="00A277B2">
      <w:pPr>
        <w:pStyle w:val="Prrafodelista"/>
        <w:jc w:val="both"/>
        <w:rPr>
          <w:rFonts w:ascii="Arial" w:hAnsi="Arial" w:cs="Arial"/>
          <w:sz w:val="20"/>
          <w:szCs w:val="20"/>
        </w:rPr>
      </w:pPr>
    </w:p>
    <w:p w14:paraId="559344FB"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0DCA2721" w14:textId="77777777" w:rsidR="00A277B2" w:rsidRPr="00300B37" w:rsidRDefault="00A277B2" w:rsidP="00A277B2">
      <w:pPr>
        <w:pStyle w:val="Prrafodelista"/>
        <w:jc w:val="both"/>
        <w:rPr>
          <w:rFonts w:ascii="Arial" w:hAnsi="Arial" w:cs="Arial"/>
          <w:sz w:val="20"/>
          <w:szCs w:val="20"/>
        </w:rPr>
      </w:pPr>
    </w:p>
    <w:p w14:paraId="1F4BDD94"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La pensión por seguro de vejez cubierta por la Universidad será la diferencia en el porcentaje que la Ley del ISSEG, señale para tales casos. </w:t>
      </w:r>
    </w:p>
    <w:p w14:paraId="3C804045" w14:textId="77777777" w:rsidR="00A277B2" w:rsidRPr="00300B37" w:rsidRDefault="00A277B2" w:rsidP="00A277B2">
      <w:pPr>
        <w:pStyle w:val="Prrafodelista"/>
        <w:jc w:val="both"/>
        <w:rPr>
          <w:rFonts w:ascii="Arial" w:hAnsi="Arial" w:cs="Arial"/>
          <w:sz w:val="20"/>
          <w:szCs w:val="20"/>
        </w:rPr>
      </w:pPr>
    </w:p>
    <w:p w14:paraId="1F2E782D"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54C51968"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286C9A6D"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Adicionalmente, los pensionados disfrutarán de servicio médico y ayuda de despensas a cargo de la Universidad, que será cubierto junto con las aportaciones quincenales. </w:t>
      </w:r>
    </w:p>
    <w:p w14:paraId="77982C84" w14:textId="77777777" w:rsidR="00A277B2" w:rsidRDefault="00A277B2" w:rsidP="00A277B2">
      <w:pPr>
        <w:pStyle w:val="Prrafodelista"/>
        <w:jc w:val="both"/>
        <w:rPr>
          <w:rFonts w:ascii="Arial" w:hAnsi="Arial" w:cs="Arial"/>
          <w:sz w:val="20"/>
          <w:szCs w:val="20"/>
        </w:rPr>
      </w:pPr>
    </w:p>
    <w:p w14:paraId="189D6EE6" w14:textId="01E2DF2B"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6AB435B5" w14:textId="77777777" w:rsidR="00A277B2" w:rsidRPr="00300B37" w:rsidRDefault="00A277B2" w:rsidP="00A277B2">
      <w:pPr>
        <w:pStyle w:val="Prrafodelista"/>
        <w:jc w:val="both"/>
        <w:rPr>
          <w:rFonts w:ascii="Arial" w:hAnsi="Arial" w:cs="Arial"/>
          <w:sz w:val="20"/>
          <w:szCs w:val="20"/>
        </w:rPr>
      </w:pPr>
    </w:p>
    <w:p w14:paraId="1E7D5DE3" w14:textId="77777777" w:rsidR="00A277B2" w:rsidRPr="00300B37" w:rsidRDefault="00A277B2" w:rsidP="00A277B2">
      <w:pPr>
        <w:pStyle w:val="Prrafodelista"/>
        <w:jc w:val="both"/>
        <w:rPr>
          <w:rFonts w:ascii="Arial" w:hAnsi="Arial" w:cs="Arial"/>
          <w:sz w:val="20"/>
          <w:szCs w:val="20"/>
        </w:rPr>
      </w:pPr>
      <w:r w:rsidRPr="00300B37">
        <w:rPr>
          <w:rFonts w:ascii="Arial" w:hAnsi="Arial"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4A878DFA" w14:textId="77777777" w:rsidR="00A277B2" w:rsidRPr="00300B37" w:rsidRDefault="00A277B2" w:rsidP="00A277B2">
      <w:pPr>
        <w:tabs>
          <w:tab w:val="left" w:pos="2655"/>
        </w:tabs>
        <w:jc w:val="both"/>
        <w:rPr>
          <w:rFonts w:ascii="Arial" w:hAnsi="Arial" w:cs="Arial"/>
          <w:sz w:val="20"/>
          <w:szCs w:val="20"/>
        </w:rPr>
      </w:pPr>
      <w:r w:rsidRPr="00300B37">
        <w:rPr>
          <w:rFonts w:ascii="Arial" w:hAnsi="Arial" w:cs="Arial"/>
          <w:sz w:val="20"/>
          <w:szCs w:val="20"/>
        </w:rPr>
        <w:t xml:space="preserve">f) Provisiones: </w:t>
      </w:r>
    </w:p>
    <w:p w14:paraId="4D5E98B8" w14:textId="77777777" w:rsidR="00A277B2" w:rsidRPr="00300B37" w:rsidRDefault="00A277B2" w:rsidP="00A277B2">
      <w:pPr>
        <w:tabs>
          <w:tab w:val="left" w:pos="1134"/>
          <w:tab w:val="left" w:pos="6379"/>
          <w:tab w:val="right" w:pos="7655"/>
          <w:tab w:val="left" w:pos="8080"/>
          <w:tab w:val="right" w:pos="9356"/>
        </w:tabs>
        <w:rPr>
          <w:rFonts w:ascii="Arial" w:hAnsi="Arial" w:cs="Arial"/>
          <w:sz w:val="20"/>
          <w:szCs w:val="20"/>
        </w:rPr>
      </w:pPr>
      <w:r w:rsidRPr="00300B37">
        <w:rPr>
          <w:rFonts w:ascii="Arial" w:hAnsi="Arial" w:cs="Arial"/>
          <w:sz w:val="20"/>
          <w:szCs w:val="20"/>
        </w:rPr>
        <w:t>Al 30 de septiembre la Universidad no tiene registradas provisiones.</w:t>
      </w:r>
    </w:p>
    <w:p w14:paraId="78108B96" w14:textId="77777777" w:rsidR="00A277B2" w:rsidRPr="00300B37" w:rsidRDefault="00A277B2" w:rsidP="00A277B2">
      <w:pPr>
        <w:tabs>
          <w:tab w:val="left" w:pos="1134"/>
          <w:tab w:val="left" w:pos="6379"/>
          <w:tab w:val="right" w:pos="7655"/>
          <w:tab w:val="left" w:pos="8080"/>
          <w:tab w:val="right" w:pos="9356"/>
        </w:tabs>
        <w:rPr>
          <w:rFonts w:ascii="Arial" w:hAnsi="Arial" w:cs="Arial"/>
          <w:sz w:val="20"/>
          <w:szCs w:val="20"/>
        </w:rPr>
      </w:pPr>
      <w:r w:rsidRPr="00300B37">
        <w:rPr>
          <w:rFonts w:ascii="Arial" w:hAnsi="Arial" w:cs="Arial"/>
          <w:b/>
          <w:sz w:val="20"/>
          <w:szCs w:val="20"/>
        </w:rPr>
        <w:t>g)</w:t>
      </w:r>
      <w:r w:rsidRPr="00300B37">
        <w:rPr>
          <w:rFonts w:ascii="Arial" w:hAnsi="Arial" w:cs="Arial"/>
          <w:sz w:val="20"/>
          <w:szCs w:val="20"/>
        </w:rPr>
        <w:t xml:space="preserve"> Reservas: </w:t>
      </w:r>
    </w:p>
    <w:p w14:paraId="2DC7ECA9" w14:textId="77777777" w:rsidR="00A277B2" w:rsidRPr="00300B37" w:rsidRDefault="00A277B2" w:rsidP="00A277B2">
      <w:pPr>
        <w:autoSpaceDE w:val="0"/>
        <w:autoSpaceDN w:val="0"/>
        <w:adjustRightInd w:val="0"/>
        <w:jc w:val="both"/>
        <w:rPr>
          <w:rFonts w:ascii="Arial" w:hAnsi="Arial" w:cs="Arial"/>
          <w:sz w:val="20"/>
          <w:szCs w:val="20"/>
        </w:rPr>
      </w:pPr>
      <w:r w:rsidRPr="00300B37">
        <w:rPr>
          <w:rFonts w:ascii="Arial" w:hAnsi="Arial" w:cs="Arial"/>
          <w:sz w:val="20"/>
          <w:szCs w:val="20"/>
        </w:rPr>
        <w:t>Actualmente la Universidad cuenta con los criterios para la determinación de cuentas incobrables dando cumplimiento a lo establecido en las Reglas Específicas del Registro y Valoración del Activo.</w:t>
      </w:r>
    </w:p>
    <w:p w14:paraId="3D24EA87"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h)</w:t>
      </w:r>
      <w:r w:rsidRPr="00300B37">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C4612B0" w14:textId="77777777" w:rsidR="00A277B2" w:rsidRPr="00300B37" w:rsidRDefault="00A277B2" w:rsidP="00A277B2">
      <w:pPr>
        <w:numPr>
          <w:ilvl w:val="0"/>
          <w:numId w:val="16"/>
        </w:numPr>
        <w:spacing w:after="200" w:line="276" w:lineRule="auto"/>
        <w:jc w:val="both"/>
        <w:rPr>
          <w:rFonts w:ascii="Arial" w:hAnsi="Arial" w:cs="Arial"/>
          <w:sz w:val="20"/>
          <w:szCs w:val="20"/>
        </w:rPr>
      </w:pPr>
      <w:r w:rsidRPr="00300B37">
        <w:rPr>
          <w:rFonts w:ascii="Arial" w:hAnsi="Arial" w:cs="Arial"/>
          <w:sz w:val="20"/>
          <w:szCs w:val="20"/>
        </w:rPr>
        <w:t>Registro de ingresos y egresos cambio a devengado de flujo de efectivo.</w:t>
      </w:r>
    </w:p>
    <w:p w14:paraId="3747B504"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i)</w:t>
      </w:r>
      <w:r w:rsidRPr="00300B37">
        <w:rPr>
          <w:rFonts w:ascii="Arial" w:hAnsi="Arial" w:cs="Arial"/>
          <w:sz w:val="20"/>
          <w:szCs w:val="20"/>
        </w:rPr>
        <w:t xml:space="preserve"> Reclasificaciones: </w:t>
      </w:r>
    </w:p>
    <w:p w14:paraId="5100B2A9"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22D2CE8B" w14:textId="77777777" w:rsidR="00A277B2" w:rsidRPr="00300B37" w:rsidRDefault="00A277B2" w:rsidP="00A277B2">
      <w:pPr>
        <w:jc w:val="both"/>
        <w:rPr>
          <w:rFonts w:ascii="Arial" w:hAnsi="Arial" w:cs="Arial"/>
          <w:b/>
          <w:sz w:val="20"/>
          <w:szCs w:val="20"/>
        </w:rPr>
      </w:pPr>
    </w:p>
    <w:p w14:paraId="0C4A7979"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j)</w:t>
      </w:r>
      <w:r w:rsidRPr="00300B37">
        <w:rPr>
          <w:rFonts w:ascii="Arial" w:hAnsi="Arial" w:cs="Arial"/>
          <w:sz w:val="20"/>
          <w:szCs w:val="20"/>
        </w:rPr>
        <w:t xml:space="preserve"> Depuración y cancelación de saldos:</w:t>
      </w:r>
    </w:p>
    <w:p w14:paraId="2022DBAB" w14:textId="77777777" w:rsidR="00A277B2" w:rsidRPr="00300B37" w:rsidRDefault="00A277B2" w:rsidP="00A277B2">
      <w:pPr>
        <w:autoSpaceDE w:val="0"/>
        <w:autoSpaceDN w:val="0"/>
        <w:adjustRightInd w:val="0"/>
        <w:rPr>
          <w:rFonts w:ascii="Arial" w:hAnsi="Arial" w:cs="Arial"/>
          <w:sz w:val="20"/>
          <w:szCs w:val="20"/>
        </w:rPr>
      </w:pPr>
      <w:r w:rsidRPr="00300B37">
        <w:rPr>
          <w:rFonts w:ascii="Arial" w:hAnsi="Arial" w:cs="Arial"/>
          <w:sz w:val="20"/>
          <w:szCs w:val="20"/>
        </w:rPr>
        <w:t>La Universidad está llevando a cabo un análisis de todas las cuentas necesarias para el registro contable de las operaciones presupuestarias y contables, clasificadas en activo, pasivo y hacienda pública o patrimonio, y de resultados.</w:t>
      </w:r>
    </w:p>
    <w:p w14:paraId="7451F840" w14:textId="77777777" w:rsidR="00A277B2" w:rsidRPr="00300B37" w:rsidRDefault="00A277B2" w:rsidP="00A277B2">
      <w:pPr>
        <w:tabs>
          <w:tab w:val="left" w:leader="underscore" w:pos="9639"/>
        </w:tabs>
        <w:jc w:val="both"/>
        <w:rPr>
          <w:rFonts w:ascii="Arial" w:hAnsi="Arial" w:cs="Arial"/>
          <w:sz w:val="20"/>
          <w:szCs w:val="20"/>
        </w:rPr>
      </w:pPr>
    </w:p>
    <w:p w14:paraId="07AD93E2" w14:textId="77777777" w:rsidR="00A277B2" w:rsidRPr="00300B37" w:rsidRDefault="00A277B2" w:rsidP="00A277B2">
      <w:pPr>
        <w:pStyle w:val="Ttulo2"/>
        <w:rPr>
          <w:rFonts w:ascii="Arial" w:hAnsi="Arial" w:cs="Arial"/>
          <w:b/>
          <w:color w:val="auto"/>
          <w:sz w:val="20"/>
          <w:szCs w:val="20"/>
        </w:rPr>
      </w:pPr>
      <w:bookmarkStart w:id="6" w:name="_Toc117590491"/>
      <w:r w:rsidRPr="00300B37">
        <w:rPr>
          <w:rFonts w:ascii="Arial" w:hAnsi="Arial" w:cs="Arial"/>
          <w:b/>
          <w:color w:val="auto"/>
          <w:sz w:val="20"/>
          <w:szCs w:val="20"/>
        </w:rPr>
        <w:t>7. Posición en Moneda Extranjera y Protección por Riesgo Cambiario:</w:t>
      </w:r>
      <w:bookmarkEnd w:id="6"/>
    </w:p>
    <w:p w14:paraId="290EF67B" w14:textId="77777777" w:rsidR="00A277B2" w:rsidRPr="00300B37" w:rsidRDefault="00A277B2" w:rsidP="00A277B2">
      <w:pPr>
        <w:tabs>
          <w:tab w:val="left" w:leader="underscore" w:pos="9639"/>
        </w:tabs>
        <w:jc w:val="both"/>
        <w:rPr>
          <w:rFonts w:ascii="Arial" w:hAnsi="Arial" w:cs="Arial"/>
          <w:sz w:val="20"/>
          <w:szCs w:val="20"/>
        </w:rPr>
      </w:pPr>
    </w:p>
    <w:p w14:paraId="3E129B0F"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Se informará sobre:</w:t>
      </w:r>
    </w:p>
    <w:p w14:paraId="6AD36823" w14:textId="77777777" w:rsidR="00A277B2" w:rsidRPr="00300B37" w:rsidRDefault="00A277B2" w:rsidP="00A277B2">
      <w:pPr>
        <w:jc w:val="both"/>
        <w:rPr>
          <w:rFonts w:ascii="Arial" w:hAnsi="Arial" w:cs="Arial"/>
          <w:sz w:val="20"/>
          <w:szCs w:val="20"/>
        </w:rPr>
      </w:pPr>
    </w:p>
    <w:p w14:paraId="4B4EF0D0"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Activos en moneda extranjera:</w:t>
      </w:r>
    </w:p>
    <w:p w14:paraId="2E793D32" w14:textId="77777777" w:rsidR="00A277B2" w:rsidRPr="00300B37" w:rsidRDefault="00A277B2" w:rsidP="00A277B2">
      <w:pPr>
        <w:jc w:val="both"/>
        <w:rPr>
          <w:rFonts w:ascii="Arial" w:hAnsi="Arial" w:cs="Arial"/>
          <w:sz w:val="20"/>
          <w:szCs w:val="20"/>
          <w:lang w:eastAsia="es-MX"/>
        </w:rPr>
      </w:pPr>
      <w:r w:rsidRPr="00300B37">
        <w:rPr>
          <w:rFonts w:ascii="Arial" w:hAnsi="Arial" w:cs="Arial"/>
          <w:sz w:val="20"/>
          <w:szCs w:val="20"/>
        </w:rPr>
        <w:fldChar w:fldCharType="begin"/>
      </w:r>
      <w:r w:rsidRPr="00300B37">
        <w:rPr>
          <w:rFonts w:ascii="Arial" w:hAnsi="Arial" w:cs="Arial"/>
          <w:sz w:val="20"/>
          <w:szCs w:val="20"/>
        </w:rPr>
        <w:instrText xml:space="preserve"> LINK Excel.Sheet.12 "Libro1" "Hoja1!F1C1:F3C2" \a \f 4 \h  \* MERGEFORMAT </w:instrText>
      </w:r>
      <w:r w:rsidRPr="00300B37">
        <w:rPr>
          <w:rFonts w:ascii="Arial" w:hAnsi="Arial" w:cs="Arial"/>
          <w:sz w:val="20"/>
          <w:szCs w:val="20"/>
        </w:rP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A277B2" w:rsidRPr="00300B37" w14:paraId="1F2953C7" w14:textId="77777777" w:rsidTr="00A70624">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2D74A3"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76E08A5F"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Nombre</w:t>
            </w:r>
          </w:p>
        </w:tc>
      </w:tr>
      <w:tr w:rsidR="00A277B2" w:rsidRPr="00300B37" w14:paraId="7590B975" w14:textId="77777777" w:rsidTr="00A70624">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0F7FB71D"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31A08164"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Banorte 10362100-3</w:t>
            </w:r>
          </w:p>
        </w:tc>
      </w:tr>
      <w:tr w:rsidR="00A277B2" w:rsidRPr="00300B37" w14:paraId="737B6436" w14:textId="77777777" w:rsidTr="00A70624">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4C27BF6E"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2BE7B79A"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MONEX 00003394608</w:t>
            </w:r>
          </w:p>
        </w:tc>
      </w:tr>
      <w:tr w:rsidR="00A277B2" w:rsidRPr="00300B37" w14:paraId="01F21308" w14:textId="77777777" w:rsidTr="00A70624">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5FC06094"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7245FC6F"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MONEX 00003401205</w:t>
            </w:r>
          </w:p>
        </w:tc>
      </w:tr>
      <w:tr w:rsidR="00A277B2" w:rsidRPr="00300B37" w14:paraId="071FB8D4" w14:textId="77777777" w:rsidTr="00A70624">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D0D22E"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6C1BF1FF"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BBVA 0116846572</w:t>
            </w:r>
          </w:p>
        </w:tc>
      </w:tr>
    </w:tbl>
    <w:p w14:paraId="670253C9" w14:textId="77777777" w:rsidR="00A277B2" w:rsidRPr="00300B37" w:rsidRDefault="00A277B2" w:rsidP="00A277B2">
      <w:pPr>
        <w:jc w:val="center"/>
        <w:rPr>
          <w:rFonts w:ascii="Arial" w:hAnsi="Arial" w:cs="Arial"/>
          <w:sz w:val="20"/>
          <w:szCs w:val="20"/>
        </w:rPr>
      </w:pPr>
      <w:r w:rsidRPr="00300B37">
        <w:rPr>
          <w:rFonts w:ascii="Arial" w:hAnsi="Arial" w:cs="Arial"/>
          <w:sz w:val="20"/>
          <w:szCs w:val="20"/>
        </w:rPr>
        <w:fldChar w:fldCharType="end"/>
      </w:r>
    </w:p>
    <w:p w14:paraId="5F553DC1"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Pasivos en moneda extranjera:</w:t>
      </w:r>
    </w:p>
    <w:p w14:paraId="791306FB"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7D7D2B37"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 xml:space="preserve">c) </w:t>
      </w:r>
      <w:r w:rsidRPr="00300B37">
        <w:rPr>
          <w:rFonts w:ascii="Arial" w:hAnsi="Arial" w:cs="Arial"/>
          <w:sz w:val="20"/>
          <w:szCs w:val="20"/>
        </w:rPr>
        <w:t>Posición en moneda extranjera:</w:t>
      </w:r>
    </w:p>
    <w:p w14:paraId="45EFCC40" w14:textId="77777777" w:rsidR="00A277B2" w:rsidRPr="00300B37" w:rsidRDefault="00A277B2" w:rsidP="00A277B2">
      <w:pPr>
        <w:jc w:val="both"/>
        <w:rPr>
          <w:rFonts w:ascii="Arial" w:hAnsi="Arial" w:cs="Arial"/>
          <w:sz w:val="20"/>
          <w:szCs w:val="20"/>
        </w:rPr>
      </w:pPr>
    </w:p>
    <w:tbl>
      <w:tblPr>
        <w:tblW w:w="5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2136"/>
        <w:gridCol w:w="1701"/>
      </w:tblGrid>
      <w:tr w:rsidR="00A277B2" w:rsidRPr="00300B37" w14:paraId="09D3F9F5" w14:textId="77777777" w:rsidTr="00C94217">
        <w:trPr>
          <w:trHeight w:val="615"/>
          <w:jc w:val="center"/>
        </w:trPr>
        <w:tc>
          <w:tcPr>
            <w:tcW w:w="1540" w:type="dxa"/>
            <w:shd w:val="clear" w:color="000000" w:fill="FFFFFF"/>
            <w:vAlign w:val="center"/>
            <w:hideMark/>
          </w:tcPr>
          <w:p w14:paraId="1B7B830D" w14:textId="77777777" w:rsidR="00A277B2" w:rsidRPr="00300B37" w:rsidRDefault="00A277B2" w:rsidP="00A70624">
            <w:pPr>
              <w:jc w:val="both"/>
              <w:rPr>
                <w:rFonts w:ascii="Arial" w:hAnsi="Arial" w:cs="Arial"/>
                <w:color w:val="000000"/>
                <w:sz w:val="20"/>
                <w:szCs w:val="20"/>
                <w:lang w:eastAsia="es-MX"/>
              </w:rPr>
            </w:pPr>
            <w:bookmarkStart w:id="7" w:name="_Hlk22741498"/>
            <w:r w:rsidRPr="00300B37">
              <w:rPr>
                <w:rFonts w:ascii="Arial" w:hAnsi="Arial" w:cs="Arial"/>
                <w:color w:val="000000"/>
                <w:sz w:val="20"/>
                <w:szCs w:val="20"/>
                <w:lang w:eastAsia="es-MX"/>
              </w:rPr>
              <w:t>Cuenta Contable</w:t>
            </w:r>
          </w:p>
        </w:tc>
        <w:tc>
          <w:tcPr>
            <w:tcW w:w="2136" w:type="dxa"/>
            <w:shd w:val="clear" w:color="000000" w:fill="FFFFFF"/>
            <w:vAlign w:val="center"/>
            <w:hideMark/>
          </w:tcPr>
          <w:p w14:paraId="6C5F4E5B"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Nombre</w:t>
            </w:r>
          </w:p>
        </w:tc>
        <w:tc>
          <w:tcPr>
            <w:tcW w:w="1701" w:type="dxa"/>
            <w:shd w:val="clear" w:color="000000" w:fill="FFFFFF"/>
            <w:vAlign w:val="center"/>
            <w:hideMark/>
          </w:tcPr>
          <w:p w14:paraId="1F4DE196"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Saldo en moneda extranjera</w:t>
            </w:r>
          </w:p>
        </w:tc>
      </w:tr>
      <w:bookmarkEnd w:id="7"/>
      <w:tr w:rsidR="00A277B2" w:rsidRPr="00300B37" w14:paraId="32892CF8" w14:textId="77777777" w:rsidTr="00C94217">
        <w:trPr>
          <w:trHeight w:val="393"/>
          <w:jc w:val="center"/>
        </w:trPr>
        <w:tc>
          <w:tcPr>
            <w:tcW w:w="1540" w:type="dxa"/>
            <w:shd w:val="clear" w:color="000000" w:fill="FFFFFF"/>
            <w:vAlign w:val="center"/>
            <w:hideMark/>
          </w:tcPr>
          <w:p w14:paraId="2428E3E7"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1112200010</w:t>
            </w:r>
          </w:p>
        </w:tc>
        <w:tc>
          <w:tcPr>
            <w:tcW w:w="2136" w:type="dxa"/>
            <w:shd w:val="clear" w:color="000000" w:fill="FFFFFF"/>
            <w:vAlign w:val="center"/>
            <w:hideMark/>
          </w:tcPr>
          <w:p w14:paraId="4FBBDBB9"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Banorte 10362100-3</w:t>
            </w:r>
          </w:p>
        </w:tc>
        <w:tc>
          <w:tcPr>
            <w:tcW w:w="1701" w:type="dxa"/>
            <w:shd w:val="clear" w:color="000000" w:fill="FFFFFF"/>
            <w:vAlign w:val="center"/>
            <w:hideMark/>
          </w:tcPr>
          <w:p w14:paraId="74E93AFF"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US   45,470.89</w:t>
            </w:r>
          </w:p>
        </w:tc>
      </w:tr>
      <w:tr w:rsidR="00A277B2" w:rsidRPr="00300B37" w14:paraId="2EAAA22A" w14:textId="77777777" w:rsidTr="00C94217">
        <w:trPr>
          <w:trHeight w:val="317"/>
          <w:jc w:val="center"/>
        </w:trPr>
        <w:tc>
          <w:tcPr>
            <w:tcW w:w="1540" w:type="dxa"/>
            <w:shd w:val="clear" w:color="000000" w:fill="FFFFFF"/>
            <w:vAlign w:val="center"/>
          </w:tcPr>
          <w:p w14:paraId="538EE1F6"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1114100050</w:t>
            </w:r>
          </w:p>
        </w:tc>
        <w:tc>
          <w:tcPr>
            <w:tcW w:w="2136" w:type="dxa"/>
            <w:shd w:val="clear" w:color="000000" w:fill="FFFFFF"/>
            <w:vAlign w:val="center"/>
          </w:tcPr>
          <w:p w14:paraId="2B7F793A"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MONEX 00003394608</w:t>
            </w:r>
          </w:p>
        </w:tc>
        <w:tc>
          <w:tcPr>
            <w:tcW w:w="1701" w:type="dxa"/>
            <w:shd w:val="clear" w:color="000000" w:fill="FFFFFF"/>
            <w:vAlign w:val="center"/>
          </w:tcPr>
          <w:p w14:paraId="545A7E43"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US 970,029.34</w:t>
            </w:r>
          </w:p>
        </w:tc>
      </w:tr>
      <w:tr w:rsidR="00A277B2" w:rsidRPr="00300B37" w14:paraId="4BA7BBC5" w14:textId="77777777" w:rsidTr="00C94217">
        <w:trPr>
          <w:trHeight w:val="397"/>
          <w:jc w:val="center"/>
        </w:trPr>
        <w:tc>
          <w:tcPr>
            <w:tcW w:w="1540" w:type="dxa"/>
            <w:shd w:val="clear" w:color="000000" w:fill="FFFFFF"/>
            <w:vAlign w:val="center"/>
          </w:tcPr>
          <w:p w14:paraId="631BE638"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1112101620</w:t>
            </w:r>
          </w:p>
        </w:tc>
        <w:tc>
          <w:tcPr>
            <w:tcW w:w="2136" w:type="dxa"/>
            <w:shd w:val="clear" w:color="000000" w:fill="FFFFFF"/>
            <w:vAlign w:val="center"/>
          </w:tcPr>
          <w:p w14:paraId="405BDEB1"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MONEX 00003401205</w:t>
            </w:r>
          </w:p>
        </w:tc>
        <w:tc>
          <w:tcPr>
            <w:tcW w:w="1701" w:type="dxa"/>
            <w:shd w:val="clear" w:color="000000" w:fill="FFFFFF"/>
            <w:vAlign w:val="center"/>
          </w:tcPr>
          <w:p w14:paraId="1F7AF8CE"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US   6,818.86</w:t>
            </w:r>
          </w:p>
        </w:tc>
      </w:tr>
      <w:tr w:rsidR="00A277B2" w:rsidRPr="00300B37" w14:paraId="54264EBA" w14:textId="77777777" w:rsidTr="00C94217">
        <w:trPr>
          <w:trHeight w:val="335"/>
          <w:jc w:val="center"/>
        </w:trPr>
        <w:tc>
          <w:tcPr>
            <w:tcW w:w="1540" w:type="dxa"/>
            <w:shd w:val="clear" w:color="000000" w:fill="FFFFFF"/>
            <w:vAlign w:val="center"/>
          </w:tcPr>
          <w:p w14:paraId="7CDB5299"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1112101500</w:t>
            </w:r>
          </w:p>
        </w:tc>
        <w:tc>
          <w:tcPr>
            <w:tcW w:w="2136" w:type="dxa"/>
            <w:shd w:val="clear" w:color="000000" w:fill="FFFFFF"/>
            <w:vAlign w:val="center"/>
          </w:tcPr>
          <w:p w14:paraId="04FCB637"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BBVA 0116846572</w:t>
            </w:r>
          </w:p>
        </w:tc>
        <w:tc>
          <w:tcPr>
            <w:tcW w:w="1701" w:type="dxa"/>
            <w:shd w:val="clear" w:color="000000" w:fill="FFFFFF"/>
            <w:vAlign w:val="center"/>
          </w:tcPr>
          <w:p w14:paraId="6DE70E8E"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US    4,250.96</w:t>
            </w:r>
          </w:p>
        </w:tc>
      </w:tr>
    </w:tbl>
    <w:p w14:paraId="5CA71A33" w14:textId="77777777" w:rsidR="00A277B2" w:rsidRPr="00300B37" w:rsidRDefault="00A277B2" w:rsidP="00A277B2">
      <w:pPr>
        <w:jc w:val="both"/>
        <w:rPr>
          <w:rFonts w:ascii="Arial" w:hAnsi="Arial" w:cs="Arial"/>
          <w:sz w:val="20"/>
          <w:szCs w:val="20"/>
        </w:rPr>
      </w:pPr>
    </w:p>
    <w:p w14:paraId="11A4EE32"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d)</w:t>
      </w:r>
      <w:r w:rsidRPr="00300B37">
        <w:rPr>
          <w:rFonts w:ascii="Arial" w:hAnsi="Arial" w:cs="Arial"/>
          <w:sz w:val="20"/>
          <w:szCs w:val="20"/>
        </w:rPr>
        <w:t xml:space="preserve"> Tipo de cambio:</w:t>
      </w:r>
    </w:p>
    <w:p w14:paraId="7F52BB91" w14:textId="77777777" w:rsidR="00A277B2" w:rsidRPr="00300B37" w:rsidRDefault="00A277B2" w:rsidP="00A277B2">
      <w:pPr>
        <w:jc w:val="both"/>
        <w:rPr>
          <w:rFonts w:ascii="Arial" w:hAnsi="Arial" w:cs="Arial"/>
          <w:sz w:val="20"/>
          <w:szCs w:val="20"/>
        </w:rPr>
      </w:pPr>
    </w:p>
    <w:p w14:paraId="23F2ADDA" w14:textId="77777777" w:rsidR="00A277B2" w:rsidRPr="00300B37" w:rsidRDefault="00A277B2" w:rsidP="00A277B2">
      <w:pPr>
        <w:jc w:val="both"/>
        <w:rPr>
          <w:rFonts w:ascii="Arial" w:hAnsi="Arial" w:cs="Arial"/>
          <w:b/>
          <w:sz w:val="20"/>
          <w:szCs w:val="20"/>
        </w:rPr>
      </w:pPr>
      <w:r w:rsidRPr="00300B37">
        <w:rPr>
          <w:rFonts w:ascii="Arial" w:hAnsi="Arial" w:cs="Arial"/>
          <w:b/>
          <w:sz w:val="20"/>
          <w:szCs w:val="20"/>
        </w:rPr>
        <w:t>1 USD = $</w:t>
      </w:r>
      <w:r w:rsidRPr="00300B37">
        <w:rPr>
          <w:rFonts w:ascii="Arial" w:hAnsi="Arial" w:cs="Arial"/>
          <w:sz w:val="20"/>
          <w:szCs w:val="20"/>
        </w:rPr>
        <w:t xml:space="preserve"> </w:t>
      </w:r>
      <w:r w:rsidRPr="00300B37">
        <w:rPr>
          <w:rFonts w:ascii="Arial" w:hAnsi="Arial" w:cs="Arial"/>
          <w:b/>
          <w:sz w:val="20"/>
          <w:szCs w:val="20"/>
        </w:rPr>
        <w:t>16.8935</w:t>
      </w:r>
    </w:p>
    <w:p w14:paraId="3004478F" w14:textId="77777777" w:rsidR="00A277B2" w:rsidRPr="00300B37" w:rsidRDefault="00A277B2" w:rsidP="00A277B2">
      <w:pPr>
        <w:jc w:val="both"/>
        <w:rPr>
          <w:rFonts w:ascii="Arial" w:hAnsi="Arial" w:cs="Arial"/>
          <w:sz w:val="20"/>
          <w:szCs w:val="20"/>
        </w:rPr>
      </w:pPr>
    </w:p>
    <w:p w14:paraId="2F39F7BE"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 xml:space="preserve">e) </w:t>
      </w:r>
      <w:r w:rsidRPr="00300B37">
        <w:rPr>
          <w:rFonts w:ascii="Arial" w:hAnsi="Arial" w:cs="Arial"/>
          <w:sz w:val="20"/>
          <w:szCs w:val="20"/>
        </w:rPr>
        <w:t>Equivalente en moneda nacional:</w:t>
      </w:r>
    </w:p>
    <w:p w14:paraId="5DE1EFBD" w14:textId="77777777" w:rsidR="00A277B2" w:rsidRPr="00300B37" w:rsidRDefault="00A277B2" w:rsidP="00A277B2">
      <w:pPr>
        <w:tabs>
          <w:tab w:val="left" w:leader="underscore" w:pos="9639"/>
        </w:tabs>
        <w:jc w:val="both"/>
        <w:rPr>
          <w:rFonts w:ascii="Arial" w:hAnsi="Arial" w:cs="Arial"/>
          <w:sz w:val="20"/>
          <w:szCs w:val="20"/>
        </w:rPr>
      </w:pPr>
    </w:p>
    <w:tbl>
      <w:tblPr>
        <w:tblW w:w="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8"/>
        <w:gridCol w:w="2072"/>
        <w:gridCol w:w="1820"/>
      </w:tblGrid>
      <w:tr w:rsidR="00A277B2" w:rsidRPr="00300B37" w14:paraId="330358F0" w14:textId="77777777" w:rsidTr="00C94217">
        <w:trPr>
          <w:trHeight w:val="615"/>
          <w:jc w:val="center"/>
        </w:trPr>
        <w:tc>
          <w:tcPr>
            <w:tcW w:w="1408" w:type="dxa"/>
            <w:shd w:val="clear" w:color="auto" w:fill="auto"/>
            <w:vAlign w:val="center"/>
            <w:hideMark/>
          </w:tcPr>
          <w:p w14:paraId="3FB71CF2"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Cuenta Contable</w:t>
            </w:r>
          </w:p>
        </w:tc>
        <w:tc>
          <w:tcPr>
            <w:tcW w:w="2072" w:type="dxa"/>
            <w:shd w:val="clear" w:color="auto" w:fill="auto"/>
            <w:vAlign w:val="center"/>
            <w:hideMark/>
          </w:tcPr>
          <w:p w14:paraId="6EDE5058"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Nombre</w:t>
            </w:r>
          </w:p>
        </w:tc>
        <w:tc>
          <w:tcPr>
            <w:tcW w:w="1820" w:type="dxa"/>
            <w:shd w:val="clear" w:color="auto" w:fill="auto"/>
            <w:vAlign w:val="center"/>
            <w:hideMark/>
          </w:tcPr>
          <w:p w14:paraId="61BD3767"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Saldo en moneda nacional</w:t>
            </w:r>
          </w:p>
        </w:tc>
      </w:tr>
      <w:tr w:rsidR="00A277B2" w:rsidRPr="00300B37" w14:paraId="151DC86D" w14:textId="77777777" w:rsidTr="00C94217">
        <w:trPr>
          <w:trHeight w:val="315"/>
          <w:jc w:val="center"/>
        </w:trPr>
        <w:tc>
          <w:tcPr>
            <w:tcW w:w="1408" w:type="dxa"/>
            <w:shd w:val="clear" w:color="auto" w:fill="auto"/>
            <w:vAlign w:val="center"/>
            <w:hideMark/>
          </w:tcPr>
          <w:p w14:paraId="2277C5F5"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1112200010</w:t>
            </w:r>
          </w:p>
        </w:tc>
        <w:tc>
          <w:tcPr>
            <w:tcW w:w="2072" w:type="dxa"/>
            <w:shd w:val="clear" w:color="auto" w:fill="auto"/>
            <w:vAlign w:val="center"/>
            <w:hideMark/>
          </w:tcPr>
          <w:p w14:paraId="67F20884"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Banorte 10362100-3</w:t>
            </w:r>
          </w:p>
        </w:tc>
        <w:tc>
          <w:tcPr>
            <w:tcW w:w="1820" w:type="dxa"/>
            <w:shd w:val="clear" w:color="auto" w:fill="auto"/>
            <w:vAlign w:val="center"/>
            <w:hideMark/>
          </w:tcPr>
          <w:p w14:paraId="4B3D98DA"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w:t>
            </w:r>
            <w:r w:rsidRPr="00300B37">
              <w:rPr>
                <w:rFonts w:ascii="Arial" w:hAnsi="Arial" w:cs="Arial"/>
                <w:b/>
                <w:bCs/>
                <w:sz w:val="20"/>
                <w:szCs w:val="20"/>
              </w:rPr>
              <w:t xml:space="preserve">          768,162.48</w:t>
            </w:r>
          </w:p>
        </w:tc>
      </w:tr>
      <w:tr w:rsidR="00A277B2" w:rsidRPr="00300B37" w14:paraId="41CA2222" w14:textId="77777777" w:rsidTr="00C94217">
        <w:trPr>
          <w:trHeight w:val="315"/>
          <w:jc w:val="center"/>
        </w:trPr>
        <w:tc>
          <w:tcPr>
            <w:tcW w:w="1408" w:type="dxa"/>
            <w:shd w:val="clear" w:color="auto" w:fill="auto"/>
            <w:vAlign w:val="center"/>
          </w:tcPr>
          <w:p w14:paraId="329EC049"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1114100050</w:t>
            </w:r>
          </w:p>
        </w:tc>
        <w:tc>
          <w:tcPr>
            <w:tcW w:w="2072" w:type="dxa"/>
            <w:shd w:val="clear" w:color="auto" w:fill="auto"/>
            <w:vAlign w:val="center"/>
          </w:tcPr>
          <w:p w14:paraId="0F437D53"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MONEX 00003394608</w:t>
            </w:r>
          </w:p>
        </w:tc>
        <w:tc>
          <w:tcPr>
            <w:tcW w:w="1820" w:type="dxa"/>
            <w:shd w:val="clear" w:color="auto" w:fill="auto"/>
            <w:vAlign w:val="center"/>
          </w:tcPr>
          <w:p w14:paraId="2B2B9399"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$ 16,387,190.66</w:t>
            </w:r>
          </w:p>
        </w:tc>
      </w:tr>
      <w:tr w:rsidR="00A277B2" w:rsidRPr="00300B37" w14:paraId="1387C75C" w14:textId="77777777" w:rsidTr="00C94217">
        <w:trPr>
          <w:trHeight w:val="315"/>
          <w:jc w:val="center"/>
        </w:trPr>
        <w:tc>
          <w:tcPr>
            <w:tcW w:w="1408" w:type="dxa"/>
            <w:shd w:val="clear" w:color="auto" w:fill="auto"/>
            <w:vAlign w:val="center"/>
          </w:tcPr>
          <w:p w14:paraId="028C4C1F"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1112101620</w:t>
            </w:r>
          </w:p>
        </w:tc>
        <w:tc>
          <w:tcPr>
            <w:tcW w:w="2072" w:type="dxa"/>
            <w:shd w:val="clear" w:color="auto" w:fill="auto"/>
            <w:vAlign w:val="center"/>
          </w:tcPr>
          <w:p w14:paraId="5B50E59A"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MONEX 00003401205</w:t>
            </w:r>
          </w:p>
        </w:tc>
        <w:tc>
          <w:tcPr>
            <w:tcW w:w="1820" w:type="dxa"/>
            <w:shd w:val="clear" w:color="auto" w:fill="auto"/>
            <w:vAlign w:val="center"/>
          </w:tcPr>
          <w:p w14:paraId="49852275"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       115,194.41</w:t>
            </w:r>
          </w:p>
        </w:tc>
      </w:tr>
      <w:tr w:rsidR="00A277B2" w:rsidRPr="00300B37" w14:paraId="744825DB" w14:textId="77777777" w:rsidTr="00C94217">
        <w:trPr>
          <w:trHeight w:val="315"/>
          <w:jc w:val="center"/>
        </w:trPr>
        <w:tc>
          <w:tcPr>
            <w:tcW w:w="1408" w:type="dxa"/>
            <w:shd w:val="clear" w:color="auto" w:fill="auto"/>
            <w:vAlign w:val="center"/>
          </w:tcPr>
          <w:p w14:paraId="5AF7DAA1"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1112101500</w:t>
            </w:r>
          </w:p>
        </w:tc>
        <w:tc>
          <w:tcPr>
            <w:tcW w:w="2072" w:type="dxa"/>
            <w:shd w:val="clear" w:color="auto" w:fill="auto"/>
            <w:vAlign w:val="center"/>
          </w:tcPr>
          <w:p w14:paraId="718B33E4" w14:textId="77777777" w:rsidR="00A277B2" w:rsidRPr="00300B37" w:rsidRDefault="00A277B2" w:rsidP="00A70624">
            <w:pPr>
              <w:jc w:val="both"/>
              <w:rPr>
                <w:rFonts w:ascii="Arial" w:hAnsi="Arial" w:cs="Arial"/>
                <w:color w:val="000000"/>
                <w:sz w:val="20"/>
                <w:szCs w:val="20"/>
                <w:lang w:eastAsia="es-MX"/>
              </w:rPr>
            </w:pPr>
            <w:r w:rsidRPr="00300B37">
              <w:rPr>
                <w:rFonts w:ascii="Arial" w:hAnsi="Arial" w:cs="Arial"/>
                <w:color w:val="000000"/>
                <w:sz w:val="20"/>
                <w:szCs w:val="20"/>
                <w:lang w:eastAsia="es-MX"/>
              </w:rPr>
              <w:t>BBVA 0116846572</w:t>
            </w:r>
          </w:p>
        </w:tc>
        <w:tc>
          <w:tcPr>
            <w:tcW w:w="1820" w:type="dxa"/>
            <w:shd w:val="clear" w:color="auto" w:fill="auto"/>
            <w:vAlign w:val="center"/>
          </w:tcPr>
          <w:p w14:paraId="0452B721"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       71,813.59</w:t>
            </w:r>
          </w:p>
        </w:tc>
      </w:tr>
    </w:tbl>
    <w:p w14:paraId="0EE13D98" w14:textId="77777777" w:rsidR="00A277B2" w:rsidRDefault="00A277B2" w:rsidP="00A277B2">
      <w:pPr>
        <w:tabs>
          <w:tab w:val="left" w:leader="underscore" w:pos="9639"/>
        </w:tabs>
        <w:jc w:val="both"/>
        <w:rPr>
          <w:rFonts w:ascii="Arial" w:hAnsi="Arial" w:cs="Arial"/>
          <w:sz w:val="20"/>
          <w:szCs w:val="20"/>
        </w:rPr>
      </w:pPr>
    </w:p>
    <w:p w14:paraId="7204AD95" w14:textId="77777777" w:rsidR="00A277B2" w:rsidRDefault="00A277B2" w:rsidP="00A277B2">
      <w:pPr>
        <w:spacing w:after="200" w:line="276" w:lineRule="auto"/>
        <w:rPr>
          <w:rFonts w:ascii="Arial" w:hAnsi="Arial" w:cs="Arial"/>
          <w:sz w:val="20"/>
          <w:szCs w:val="20"/>
        </w:rPr>
      </w:pPr>
      <w:r>
        <w:rPr>
          <w:rFonts w:ascii="Arial" w:hAnsi="Arial" w:cs="Arial"/>
          <w:sz w:val="20"/>
          <w:szCs w:val="20"/>
        </w:rPr>
        <w:br w:type="page"/>
      </w:r>
    </w:p>
    <w:p w14:paraId="38842444" w14:textId="77777777" w:rsidR="00A277B2" w:rsidRPr="00300B37" w:rsidRDefault="00A277B2" w:rsidP="00A277B2">
      <w:pPr>
        <w:tabs>
          <w:tab w:val="left" w:leader="underscore" w:pos="9639"/>
        </w:tabs>
        <w:jc w:val="both"/>
        <w:rPr>
          <w:rFonts w:ascii="Arial" w:hAnsi="Arial" w:cs="Arial"/>
          <w:sz w:val="20"/>
          <w:szCs w:val="20"/>
        </w:rPr>
      </w:pPr>
    </w:p>
    <w:p w14:paraId="40701759" w14:textId="77777777" w:rsidR="00A277B2" w:rsidRPr="00300B37" w:rsidRDefault="00A277B2" w:rsidP="00A277B2">
      <w:pPr>
        <w:pStyle w:val="Ttulo2"/>
        <w:rPr>
          <w:rFonts w:ascii="Arial" w:hAnsi="Arial" w:cs="Arial"/>
          <w:b/>
          <w:color w:val="auto"/>
          <w:sz w:val="20"/>
          <w:szCs w:val="20"/>
        </w:rPr>
      </w:pPr>
      <w:bookmarkStart w:id="8" w:name="_Toc117590492"/>
      <w:r w:rsidRPr="00300B37">
        <w:rPr>
          <w:rFonts w:ascii="Arial" w:hAnsi="Arial" w:cs="Arial"/>
          <w:b/>
          <w:color w:val="auto"/>
          <w:sz w:val="20"/>
          <w:szCs w:val="20"/>
        </w:rPr>
        <w:t>8. Reporte Analítico del Activo:</w:t>
      </w:r>
      <w:bookmarkEnd w:id="8"/>
    </w:p>
    <w:p w14:paraId="273C9896" w14:textId="77777777" w:rsidR="00A277B2" w:rsidRPr="00300B37" w:rsidRDefault="00A277B2" w:rsidP="00A277B2">
      <w:pPr>
        <w:tabs>
          <w:tab w:val="left" w:leader="underscore" w:pos="9639"/>
        </w:tabs>
        <w:jc w:val="both"/>
        <w:rPr>
          <w:rFonts w:ascii="Arial" w:hAnsi="Arial" w:cs="Arial"/>
          <w:sz w:val="20"/>
          <w:szCs w:val="20"/>
        </w:rPr>
      </w:pPr>
    </w:p>
    <w:p w14:paraId="5AB67181"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Debe mostrar la siguiente información:</w:t>
      </w:r>
    </w:p>
    <w:p w14:paraId="242D58DA" w14:textId="77777777" w:rsidR="00A277B2" w:rsidRPr="00300B37" w:rsidRDefault="00A277B2" w:rsidP="00A277B2">
      <w:pPr>
        <w:jc w:val="both"/>
        <w:rPr>
          <w:rFonts w:ascii="Arial" w:hAnsi="Arial" w:cs="Arial"/>
          <w:sz w:val="20"/>
          <w:szCs w:val="20"/>
        </w:rPr>
      </w:pPr>
    </w:p>
    <w:p w14:paraId="7AB667C0"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Vida útil o porcentajes de depreciación, deterioro o amortización utilizados en los diferentes tipos de activos:</w:t>
      </w:r>
    </w:p>
    <w:p w14:paraId="42B738AC"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La Universidad utilizó el Parámetro de Estimación de Vida Útil, publicado en el Diario Oficial de la Federación del miércoles 15 de agosto del 2012</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A277B2" w:rsidRPr="00300B37" w14:paraId="11261100" w14:textId="77777777" w:rsidTr="00A70624">
        <w:trPr>
          <w:trHeight w:val="365"/>
          <w:jc w:val="center"/>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A05E525" w14:textId="77777777" w:rsidR="00A277B2" w:rsidRPr="00300B37" w:rsidRDefault="00A277B2" w:rsidP="00A70624">
            <w:pPr>
              <w:pStyle w:val="Default"/>
              <w:spacing w:after="100"/>
              <w:jc w:val="center"/>
              <w:rPr>
                <w:color w:val="FFFFFF"/>
                <w:sz w:val="20"/>
                <w:szCs w:val="20"/>
              </w:rPr>
            </w:pPr>
            <w:r w:rsidRPr="00300B37">
              <w:rPr>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1F347AEF" w14:textId="77777777" w:rsidR="00A277B2" w:rsidRPr="00300B37" w:rsidRDefault="00A277B2" w:rsidP="00A70624">
            <w:pPr>
              <w:pStyle w:val="Default"/>
              <w:spacing w:after="100"/>
              <w:jc w:val="center"/>
              <w:rPr>
                <w:color w:val="FFFFFF"/>
                <w:sz w:val="20"/>
                <w:szCs w:val="20"/>
              </w:rPr>
            </w:pPr>
            <w:r w:rsidRPr="00300B37">
              <w:rPr>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B5CE908" w14:textId="77777777" w:rsidR="00A277B2" w:rsidRPr="00300B37" w:rsidRDefault="00A277B2" w:rsidP="00A70624">
            <w:pPr>
              <w:pStyle w:val="Default"/>
              <w:spacing w:after="100"/>
              <w:jc w:val="center"/>
              <w:rPr>
                <w:color w:val="FFFFFF"/>
                <w:sz w:val="20"/>
                <w:szCs w:val="20"/>
              </w:rPr>
            </w:pPr>
            <w:r w:rsidRPr="00300B37">
              <w:rPr>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4B94F" w14:textId="77777777" w:rsidR="00A277B2" w:rsidRPr="00300B37" w:rsidRDefault="00A277B2" w:rsidP="00A70624">
            <w:pPr>
              <w:pStyle w:val="Default"/>
              <w:spacing w:after="100"/>
              <w:jc w:val="center"/>
              <w:rPr>
                <w:color w:val="FFFFFF"/>
                <w:sz w:val="20"/>
                <w:szCs w:val="20"/>
              </w:rPr>
            </w:pPr>
            <w:r w:rsidRPr="00300B37">
              <w:rPr>
                <w:b/>
                <w:bCs/>
                <w:color w:val="FFFFFF"/>
                <w:sz w:val="20"/>
                <w:szCs w:val="20"/>
              </w:rPr>
              <w:t xml:space="preserve">% de depreciación anual </w:t>
            </w:r>
          </w:p>
        </w:tc>
      </w:tr>
      <w:tr w:rsidR="00A277B2" w:rsidRPr="00300B37" w14:paraId="5728A6F0" w14:textId="77777777" w:rsidTr="00A70624">
        <w:trPr>
          <w:trHeight w:val="125"/>
          <w:jc w:val="center"/>
        </w:trPr>
        <w:tc>
          <w:tcPr>
            <w:tcW w:w="3786" w:type="dxa"/>
            <w:tcBorders>
              <w:top w:val="single" w:sz="8" w:space="0" w:color="000000"/>
              <w:left w:val="single" w:sz="8" w:space="0" w:color="000000"/>
              <w:bottom w:val="single" w:sz="8" w:space="0" w:color="000000"/>
              <w:right w:val="single" w:sz="8" w:space="0" w:color="000000"/>
            </w:tcBorders>
          </w:tcPr>
          <w:p w14:paraId="7C66E5DE" w14:textId="77777777" w:rsidR="00A277B2" w:rsidRPr="00300B37" w:rsidRDefault="00A277B2" w:rsidP="00A70624">
            <w:pPr>
              <w:pStyle w:val="Texto"/>
              <w:spacing w:after="100"/>
              <w:rPr>
                <w:color w:val="000000"/>
                <w:sz w:val="20"/>
              </w:rPr>
            </w:pPr>
            <w:r w:rsidRPr="00300B37">
              <w:rPr>
                <w:b/>
                <w:bCs/>
                <w:color w:val="000000"/>
                <w:sz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128D70AF" w14:textId="77777777" w:rsidR="00A277B2" w:rsidRPr="00300B37" w:rsidRDefault="00A277B2" w:rsidP="00A70624">
            <w:pPr>
              <w:pStyle w:val="Default"/>
              <w:spacing w:after="100"/>
              <w:jc w:val="both"/>
              <w:rPr>
                <w:sz w:val="20"/>
                <w:szCs w:val="20"/>
              </w:rPr>
            </w:pPr>
            <w:r w:rsidRPr="00300B37">
              <w:rPr>
                <w:b/>
                <w:bCs/>
                <w:sz w:val="20"/>
                <w:szCs w:val="20"/>
              </w:rPr>
              <w:t xml:space="preserve">BIENES INMUEBLES, INFRAESTRUCTURA Y CONSTRUCCIONES EN PROCESO </w:t>
            </w:r>
          </w:p>
        </w:tc>
      </w:tr>
      <w:tr w:rsidR="00A277B2" w:rsidRPr="00300B37" w14:paraId="41DB65B1"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4D993C53" w14:textId="77777777" w:rsidR="00A277B2" w:rsidRPr="00300B37" w:rsidRDefault="00A277B2" w:rsidP="00A70624">
            <w:pPr>
              <w:pStyle w:val="Default"/>
              <w:spacing w:after="100"/>
              <w:jc w:val="both"/>
              <w:rPr>
                <w:sz w:val="20"/>
                <w:szCs w:val="20"/>
              </w:rPr>
            </w:pPr>
            <w:r w:rsidRPr="00300B37">
              <w:rPr>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0AAC0EA7" w14:textId="77777777" w:rsidR="00A277B2" w:rsidRPr="00300B37" w:rsidRDefault="00A277B2" w:rsidP="00A70624">
            <w:pPr>
              <w:pStyle w:val="Default"/>
              <w:spacing w:after="100"/>
              <w:jc w:val="both"/>
              <w:rPr>
                <w:sz w:val="20"/>
                <w:szCs w:val="20"/>
              </w:rPr>
            </w:pPr>
            <w:r w:rsidRPr="00300B37">
              <w:rPr>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05BACFA0" w14:textId="77777777" w:rsidR="00A277B2" w:rsidRPr="00300B37" w:rsidRDefault="00A277B2" w:rsidP="00A70624">
            <w:pPr>
              <w:pStyle w:val="Default"/>
              <w:spacing w:after="100"/>
              <w:jc w:val="center"/>
              <w:rPr>
                <w:sz w:val="20"/>
                <w:szCs w:val="20"/>
              </w:rPr>
            </w:pPr>
            <w:r w:rsidRPr="00300B37">
              <w:rPr>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6ABBCE04" w14:textId="77777777" w:rsidR="00A277B2" w:rsidRPr="00300B37" w:rsidRDefault="00A277B2" w:rsidP="00A70624">
            <w:pPr>
              <w:pStyle w:val="Default"/>
              <w:spacing w:after="100"/>
              <w:jc w:val="center"/>
              <w:rPr>
                <w:sz w:val="20"/>
                <w:szCs w:val="20"/>
              </w:rPr>
            </w:pPr>
            <w:r w:rsidRPr="00300B37">
              <w:rPr>
                <w:sz w:val="20"/>
                <w:szCs w:val="20"/>
              </w:rPr>
              <w:t xml:space="preserve">2 </w:t>
            </w:r>
          </w:p>
        </w:tc>
      </w:tr>
      <w:tr w:rsidR="00A277B2" w:rsidRPr="00300B37" w14:paraId="6A90F0FA"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18D902E8" w14:textId="77777777" w:rsidR="00A277B2" w:rsidRPr="00300B37" w:rsidRDefault="00A277B2" w:rsidP="00A70624">
            <w:pPr>
              <w:pStyle w:val="Default"/>
              <w:spacing w:after="100"/>
              <w:jc w:val="both"/>
              <w:rPr>
                <w:sz w:val="20"/>
                <w:szCs w:val="20"/>
              </w:rPr>
            </w:pPr>
            <w:r w:rsidRPr="00300B37">
              <w:rPr>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58513C52" w14:textId="77777777" w:rsidR="00A277B2" w:rsidRPr="00300B37" w:rsidRDefault="00A277B2" w:rsidP="00A70624">
            <w:pPr>
              <w:pStyle w:val="Default"/>
              <w:spacing w:after="100"/>
              <w:jc w:val="both"/>
              <w:rPr>
                <w:sz w:val="20"/>
                <w:szCs w:val="20"/>
              </w:rPr>
            </w:pPr>
            <w:r w:rsidRPr="00300B37">
              <w:rPr>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3F83FEEA" w14:textId="77777777" w:rsidR="00A277B2" w:rsidRPr="00300B37" w:rsidRDefault="00A277B2" w:rsidP="00A70624">
            <w:pPr>
              <w:pStyle w:val="Default"/>
              <w:spacing w:after="100"/>
              <w:jc w:val="center"/>
              <w:rPr>
                <w:sz w:val="20"/>
                <w:szCs w:val="20"/>
              </w:rPr>
            </w:pPr>
            <w:r w:rsidRPr="00300B37">
              <w:rPr>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45D72AC7" w14:textId="77777777" w:rsidR="00A277B2" w:rsidRPr="00300B37" w:rsidRDefault="00A277B2" w:rsidP="00A70624">
            <w:pPr>
              <w:pStyle w:val="Default"/>
              <w:spacing w:after="100"/>
              <w:jc w:val="center"/>
              <w:rPr>
                <w:sz w:val="20"/>
                <w:szCs w:val="20"/>
              </w:rPr>
            </w:pPr>
            <w:r w:rsidRPr="00300B37">
              <w:rPr>
                <w:sz w:val="20"/>
                <w:szCs w:val="20"/>
              </w:rPr>
              <w:t xml:space="preserve">3.3 </w:t>
            </w:r>
          </w:p>
        </w:tc>
      </w:tr>
      <w:tr w:rsidR="00A277B2" w:rsidRPr="00300B37" w14:paraId="30B350EE"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55799B1C" w14:textId="77777777" w:rsidR="00A277B2" w:rsidRPr="00300B37" w:rsidRDefault="00A277B2" w:rsidP="00A70624">
            <w:pPr>
              <w:pStyle w:val="Default"/>
              <w:spacing w:after="100"/>
              <w:jc w:val="both"/>
              <w:rPr>
                <w:sz w:val="20"/>
                <w:szCs w:val="20"/>
              </w:rPr>
            </w:pPr>
            <w:r w:rsidRPr="00300B37">
              <w:rPr>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540576A" w14:textId="77777777" w:rsidR="00A277B2" w:rsidRPr="00300B37" w:rsidRDefault="00A277B2" w:rsidP="00A70624">
            <w:pPr>
              <w:pStyle w:val="Default"/>
              <w:spacing w:after="100"/>
              <w:jc w:val="both"/>
              <w:rPr>
                <w:sz w:val="20"/>
                <w:szCs w:val="20"/>
              </w:rPr>
            </w:pPr>
            <w:r w:rsidRPr="00300B37">
              <w:rPr>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006659F9" w14:textId="77777777" w:rsidR="00A277B2" w:rsidRPr="00300B37" w:rsidRDefault="00A277B2" w:rsidP="00A70624">
            <w:pPr>
              <w:pStyle w:val="Default"/>
              <w:spacing w:after="100"/>
              <w:jc w:val="center"/>
              <w:rPr>
                <w:sz w:val="20"/>
                <w:szCs w:val="20"/>
              </w:rPr>
            </w:pPr>
            <w:r w:rsidRPr="00300B37">
              <w:rPr>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71965E7A" w14:textId="77777777" w:rsidR="00A277B2" w:rsidRPr="00300B37" w:rsidRDefault="00A277B2" w:rsidP="00A70624">
            <w:pPr>
              <w:pStyle w:val="Default"/>
              <w:spacing w:after="100"/>
              <w:jc w:val="center"/>
              <w:rPr>
                <w:sz w:val="20"/>
                <w:szCs w:val="20"/>
              </w:rPr>
            </w:pPr>
            <w:r w:rsidRPr="00300B37">
              <w:rPr>
                <w:sz w:val="20"/>
                <w:szCs w:val="20"/>
              </w:rPr>
              <w:t xml:space="preserve">4 </w:t>
            </w:r>
          </w:p>
        </w:tc>
      </w:tr>
      <w:tr w:rsidR="00A277B2" w:rsidRPr="00300B37" w14:paraId="2092D9CF"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6A347DD2" w14:textId="77777777" w:rsidR="00A277B2" w:rsidRPr="00300B37" w:rsidRDefault="00A277B2" w:rsidP="00A70624">
            <w:pPr>
              <w:pStyle w:val="Default"/>
              <w:spacing w:after="100"/>
              <w:jc w:val="both"/>
              <w:rPr>
                <w:sz w:val="20"/>
                <w:szCs w:val="20"/>
              </w:rPr>
            </w:pPr>
            <w:r w:rsidRPr="00300B37">
              <w:rPr>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7ACBC670" w14:textId="77777777" w:rsidR="00A277B2" w:rsidRPr="00300B37" w:rsidRDefault="00A277B2" w:rsidP="00A70624">
            <w:pPr>
              <w:pStyle w:val="Default"/>
              <w:spacing w:after="100"/>
              <w:jc w:val="both"/>
              <w:rPr>
                <w:sz w:val="20"/>
                <w:szCs w:val="20"/>
              </w:rPr>
            </w:pPr>
            <w:r w:rsidRPr="00300B37">
              <w:rPr>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7688BF21" w14:textId="77777777" w:rsidR="00A277B2" w:rsidRPr="00300B37" w:rsidRDefault="00A277B2" w:rsidP="00A70624">
            <w:pPr>
              <w:pStyle w:val="Default"/>
              <w:spacing w:after="100"/>
              <w:jc w:val="center"/>
              <w:rPr>
                <w:sz w:val="20"/>
                <w:szCs w:val="20"/>
              </w:rPr>
            </w:pPr>
            <w:r w:rsidRPr="00300B37">
              <w:rPr>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77194C59" w14:textId="77777777" w:rsidR="00A277B2" w:rsidRPr="00300B37" w:rsidRDefault="00A277B2" w:rsidP="00A70624">
            <w:pPr>
              <w:pStyle w:val="Default"/>
              <w:spacing w:after="100"/>
              <w:jc w:val="center"/>
              <w:rPr>
                <w:sz w:val="20"/>
                <w:szCs w:val="20"/>
              </w:rPr>
            </w:pPr>
            <w:r w:rsidRPr="00300B37">
              <w:rPr>
                <w:sz w:val="20"/>
                <w:szCs w:val="20"/>
              </w:rPr>
              <w:t xml:space="preserve">5 </w:t>
            </w:r>
          </w:p>
        </w:tc>
      </w:tr>
      <w:tr w:rsidR="00A277B2" w:rsidRPr="00300B37" w14:paraId="47590741" w14:textId="77777777" w:rsidTr="00A70624">
        <w:trPr>
          <w:trHeight w:val="125"/>
          <w:jc w:val="center"/>
        </w:trPr>
        <w:tc>
          <w:tcPr>
            <w:tcW w:w="3786" w:type="dxa"/>
            <w:tcBorders>
              <w:top w:val="single" w:sz="8" w:space="0" w:color="000000"/>
              <w:left w:val="single" w:sz="8" w:space="0" w:color="000000"/>
              <w:bottom w:val="single" w:sz="8" w:space="0" w:color="000000"/>
              <w:right w:val="single" w:sz="8" w:space="0" w:color="000000"/>
            </w:tcBorders>
          </w:tcPr>
          <w:p w14:paraId="3CBAAE32" w14:textId="77777777" w:rsidR="00A277B2" w:rsidRPr="00300B37" w:rsidRDefault="00A277B2" w:rsidP="00A70624">
            <w:pPr>
              <w:pStyle w:val="Default"/>
              <w:spacing w:after="100"/>
              <w:jc w:val="both"/>
              <w:rPr>
                <w:sz w:val="20"/>
                <w:szCs w:val="20"/>
              </w:rPr>
            </w:pPr>
            <w:r w:rsidRPr="00300B37">
              <w:rPr>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60B97F64" w14:textId="77777777" w:rsidR="00A277B2" w:rsidRPr="00300B37" w:rsidRDefault="00A277B2" w:rsidP="00A70624">
            <w:pPr>
              <w:pStyle w:val="Default"/>
              <w:spacing w:after="100"/>
              <w:jc w:val="both"/>
              <w:rPr>
                <w:sz w:val="20"/>
                <w:szCs w:val="20"/>
              </w:rPr>
            </w:pPr>
            <w:r w:rsidRPr="00300B37">
              <w:rPr>
                <w:b/>
                <w:bCs/>
                <w:sz w:val="20"/>
                <w:szCs w:val="20"/>
              </w:rPr>
              <w:t xml:space="preserve">BIENES MUEBLES </w:t>
            </w:r>
          </w:p>
        </w:tc>
      </w:tr>
      <w:tr w:rsidR="00A277B2" w:rsidRPr="00300B37" w14:paraId="0C0F9790" w14:textId="77777777" w:rsidTr="00A70624">
        <w:trPr>
          <w:trHeight w:val="125"/>
          <w:jc w:val="center"/>
        </w:trPr>
        <w:tc>
          <w:tcPr>
            <w:tcW w:w="5917" w:type="dxa"/>
            <w:gridSpan w:val="2"/>
            <w:tcBorders>
              <w:top w:val="single" w:sz="8" w:space="0" w:color="000000"/>
              <w:left w:val="single" w:sz="8" w:space="0" w:color="000000"/>
              <w:bottom w:val="single" w:sz="8" w:space="0" w:color="000000"/>
              <w:right w:val="single" w:sz="8" w:space="0" w:color="000000"/>
            </w:tcBorders>
          </w:tcPr>
          <w:p w14:paraId="3D781FFB" w14:textId="77777777" w:rsidR="00A277B2" w:rsidRPr="00300B37" w:rsidRDefault="00A277B2" w:rsidP="00A70624">
            <w:pPr>
              <w:pStyle w:val="Default"/>
              <w:spacing w:after="100"/>
              <w:jc w:val="both"/>
              <w:rPr>
                <w:sz w:val="20"/>
                <w:szCs w:val="20"/>
              </w:rPr>
            </w:pPr>
            <w:r w:rsidRPr="00300B37">
              <w:rPr>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446FB215" w14:textId="77777777" w:rsidR="00A277B2" w:rsidRPr="00300B37" w:rsidRDefault="00A277B2" w:rsidP="00A70624">
            <w:pPr>
              <w:pStyle w:val="Default"/>
              <w:spacing w:after="100"/>
              <w:jc w:val="both"/>
              <w:rPr>
                <w:sz w:val="20"/>
                <w:szCs w:val="20"/>
              </w:rPr>
            </w:pPr>
            <w:r w:rsidRPr="00300B37">
              <w:rPr>
                <w:b/>
                <w:bCs/>
                <w:sz w:val="20"/>
                <w:szCs w:val="20"/>
              </w:rPr>
              <w:t xml:space="preserve">Mobiliario y Equipo de Administración </w:t>
            </w:r>
          </w:p>
        </w:tc>
      </w:tr>
      <w:tr w:rsidR="00A277B2" w:rsidRPr="00300B37" w14:paraId="18678276"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4D36312D" w14:textId="77777777" w:rsidR="00A277B2" w:rsidRPr="00300B37" w:rsidRDefault="00A277B2" w:rsidP="00A70624">
            <w:pPr>
              <w:pStyle w:val="Default"/>
              <w:spacing w:after="100"/>
              <w:jc w:val="both"/>
              <w:rPr>
                <w:sz w:val="20"/>
                <w:szCs w:val="20"/>
              </w:rPr>
            </w:pPr>
            <w:r w:rsidRPr="00300B37">
              <w:rPr>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3309583A" w14:textId="77777777" w:rsidR="00A277B2" w:rsidRPr="00300B37" w:rsidRDefault="00A277B2" w:rsidP="00A70624">
            <w:pPr>
              <w:pStyle w:val="Default"/>
              <w:spacing w:after="100"/>
              <w:jc w:val="both"/>
              <w:rPr>
                <w:sz w:val="20"/>
                <w:szCs w:val="20"/>
              </w:rPr>
            </w:pPr>
            <w:r w:rsidRPr="00300B37">
              <w:rPr>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088A6A7D" w14:textId="77777777" w:rsidR="00A277B2" w:rsidRPr="00300B37" w:rsidRDefault="00A277B2" w:rsidP="00A70624">
            <w:pPr>
              <w:pStyle w:val="Default"/>
              <w:spacing w:after="100"/>
              <w:jc w:val="center"/>
              <w:rPr>
                <w:sz w:val="20"/>
                <w:szCs w:val="20"/>
              </w:rPr>
            </w:pPr>
            <w:r w:rsidRPr="00300B37">
              <w:rPr>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123E07A" w14:textId="77777777" w:rsidR="00A277B2" w:rsidRPr="00300B37" w:rsidRDefault="00A277B2" w:rsidP="00A70624">
            <w:pPr>
              <w:pStyle w:val="Default"/>
              <w:spacing w:after="100"/>
              <w:jc w:val="center"/>
              <w:rPr>
                <w:sz w:val="20"/>
                <w:szCs w:val="20"/>
              </w:rPr>
            </w:pPr>
            <w:r w:rsidRPr="00300B37">
              <w:rPr>
                <w:sz w:val="20"/>
                <w:szCs w:val="20"/>
              </w:rPr>
              <w:t xml:space="preserve">10 </w:t>
            </w:r>
          </w:p>
        </w:tc>
      </w:tr>
      <w:tr w:rsidR="00A277B2" w:rsidRPr="00300B37" w14:paraId="7B3C9CA9"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5604B00C" w14:textId="77777777" w:rsidR="00A277B2" w:rsidRPr="00300B37" w:rsidRDefault="00A277B2" w:rsidP="00A70624">
            <w:pPr>
              <w:pStyle w:val="Default"/>
              <w:spacing w:after="100"/>
              <w:jc w:val="both"/>
              <w:rPr>
                <w:sz w:val="20"/>
                <w:szCs w:val="20"/>
              </w:rPr>
            </w:pPr>
            <w:r w:rsidRPr="00300B37">
              <w:rPr>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0CE2ABA2" w14:textId="77777777" w:rsidR="00A277B2" w:rsidRPr="00300B37" w:rsidRDefault="00A277B2" w:rsidP="00A70624">
            <w:pPr>
              <w:pStyle w:val="Default"/>
              <w:spacing w:after="100"/>
              <w:jc w:val="both"/>
              <w:rPr>
                <w:sz w:val="20"/>
                <w:szCs w:val="20"/>
              </w:rPr>
            </w:pPr>
            <w:r w:rsidRPr="00300B37">
              <w:rPr>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EDF0F36" w14:textId="77777777" w:rsidR="00A277B2" w:rsidRPr="00300B37" w:rsidRDefault="00A277B2" w:rsidP="00A70624">
            <w:pPr>
              <w:pStyle w:val="Default"/>
              <w:spacing w:after="100"/>
              <w:jc w:val="center"/>
              <w:rPr>
                <w:sz w:val="20"/>
                <w:szCs w:val="20"/>
              </w:rPr>
            </w:pPr>
            <w:r w:rsidRPr="00300B37">
              <w:rPr>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7E576EA5" w14:textId="77777777" w:rsidR="00A277B2" w:rsidRPr="00300B37" w:rsidRDefault="00A277B2" w:rsidP="00A70624">
            <w:pPr>
              <w:pStyle w:val="Default"/>
              <w:spacing w:after="100"/>
              <w:jc w:val="center"/>
              <w:rPr>
                <w:sz w:val="20"/>
                <w:szCs w:val="20"/>
              </w:rPr>
            </w:pPr>
            <w:r w:rsidRPr="00300B37">
              <w:rPr>
                <w:sz w:val="20"/>
                <w:szCs w:val="20"/>
              </w:rPr>
              <w:t xml:space="preserve">10 </w:t>
            </w:r>
          </w:p>
        </w:tc>
      </w:tr>
      <w:tr w:rsidR="00A277B2" w:rsidRPr="00300B37" w14:paraId="261D6728"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5F52EED0" w14:textId="77777777" w:rsidR="00A277B2" w:rsidRPr="00300B37" w:rsidRDefault="00A277B2" w:rsidP="00A70624">
            <w:pPr>
              <w:pStyle w:val="Default"/>
              <w:spacing w:after="100"/>
              <w:jc w:val="both"/>
              <w:rPr>
                <w:sz w:val="20"/>
                <w:szCs w:val="20"/>
              </w:rPr>
            </w:pPr>
            <w:r w:rsidRPr="00300B37">
              <w:rPr>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0BA07F4D" w14:textId="77777777" w:rsidR="00A277B2" w:rsidRPr="00300B37" w:rsidRDefault="00A277B2" w:rsidP="00A70624">
            <w:pPr>
              <w:pStyle w:val="Default"/>
              <w:spacing w:after="100"/>
              <w:jc w:val="both"/>
              <w:rPr>
                <w:sz w:val="20"/>
                <w:szCs w:val="20"/>
              </w:rPr>
            </w:pPr>
            <w:r w:rsidRPr="00300B37">
              <w:rPr>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2740695E" w14:textId="77777777" w:rsidR="00A277B2" w:rsidRPr="00300B37" w:rsidRDefault="00A277B2" w:rsidP="00A70624">
            <w:pPr>
              <w:pStyle w:val="Default"/>
              <w:spacing w:after="100"/>
              <w:jc w:val="center"/>
              <w:rPr>
                <w:sz w:val="20"/>
                <w:szCs w:val="20"/>
              </w:rPr>
            </w:pPr>
            <w:r w:rsidRPr="00300B37">
              <w:rPr>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6D16FE0F" w14:textId="77777777" w:rsidR="00A277B2" w:rsidRPr="00300B37" w:rsidRDefault="00A277B2" w:rsidP="00A70624">
            <w:pPr>
              <w:pStyle w:val="Default"/>
              <w:spacing w:after="100"/>
              <w:jc w:val="center"/>
              <w:rPr>
                <w:sz w:val="20"/>
                <w:szCs w:val="20"/>
              </w:rPr>
            </w:pPr>
            <w:r w:rsidRPr="00300B37">
              <w:rPr>
                <w:sz w:val="20"/>
                <w:szCs w:val="20"/>
              </w:rPr>
              <w:t xml:space="preserve">33.3 </w:t>
            </w:r>
          </w:p>
        </w:tc>
      </w:tr>
      <w:tr w:rsidR="00A277B2" w:rsidRPr="00300B37" w14:paraId="78C4F5B0"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510B3DFA" w14:textId="77777777" w:rsidR="00A277B2" w:rsidRPr="00300B37" w:rsidRDefault="00A277B2" w:rsidP="00A70624">
            <w:pPr>
              <w:pStyle w:val="Default"/>
              <w:spacing w:after="100"/>
              <w:jc w:val="both"/>
              <w:rPr>
                <w:sz w:val="20"/>
                <w:szCs w:val="20"/>
              </w:rPr>
            </w:pPr>
            <w:r w:rsidRPr="00300B37">
              <w:rPr>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37556E7F" w14:textId="77777777" w:rsidR="00A277B2" w:rsidRPr="00300B37" w:rsidRDefault="00A277B2" w:rsidP="00A70624">
            <w:pPr>
              <w:pStyle w:val="Default"/>
              <w:spacing w:after="100"/>
              <w:jc w:val="both"/>
              <w:rPr>
                <w:sz w:val="20"/>
                <w:szCs w:val="20"/>
              </w:rPr>
            </w:pPr>
            <w:r w:rsidRPr="00300B37">
              <w:rPr>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637CCD56" w14:textId="77777777" w:rsidR="00A277B2" w:rsidRPr="00300B37" w:rsidRDefault="00A277B2" w:rsidP="00A70624">
            <w:pPr>
              <w:pStyle w:val="Default"/>
              <w:spacing w:after="100"/>
              <w:jc w:val="center"/>
              <w:rPr>
                <w:sz w:val="20"/>
                <w:szCs w:val="20"/>
              </w:rPr>
            </w:pPr>
            <w:r w:rsidRPr="00300B37">
              <w:rPr>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5DE35DB" w14:textId="77777777" w:rsidR="00A277B2" w:rsidRPr="00300B37" w:rsidRDefault="00A277B2" w:rsidP="00A70624">
            <w:pPr>
              <w:pStyle w:val="Default"/>
              <w:spacing w:after="100"/>
              <w:jc w:val="center"/>
              <w:rPr>
                <w:sz w:val="20"/>
                <w:szCs w:val="20"/>
              </w:rPr>
            </w:pPr>
            <w:r w:rsidRPr="00300B37">
              <w:rPr>
                <w:sz w:val="20"/>
                <w:szCs w:val="20"/>
              </w:rPr>
              <w:t xml:space="preserve">10 </w:t>
            </w:r>
          </w:p>
        </w:tc>
      </w:tr>
      <w:tr w:rsidR="00A277B2" w:rsidRPr="00300B37" w14:paraId="43C4227A" w14:textId="77777777" w:rsidTr="00A70624">
        <w:trPr>
          <w:trHeight w:val="125"/>
          <w:jc w:val="center"/>
        </w:trPr>
        <w:tc>
          <w:tcPr>
            <w:tcW w:w="3786" w:type="dxa"/>
            <w:tcBorders>
              <w:top w:val="single" w:sz="8" w:space="0" w:color="000000"/>
              <w:left w:val="single" w:sz="8" w:space="0" w:color="000000"/>
              <w:bottom w:val="single" w:sz="8" w:space="0" w:color="000000"/>
              <w:right w:val="single" w:sz="8" w:space="0" w:color="000000"/>
            </w:tcBorders>
          </w:tcPr>
          <w:p w14:paraId="371246B1" w14:textId="77777777" w:rsidR="00A277B2" w:rsidRPr="00300B37" w:rsidRDefault="00A277B2" w:rsidP="00A70624">
            <w:pPr>
              <w:pStyle w:val="Default"/>
              <w:spacing w:after="100"/>
              <w:jc w:val="both"/>
              <w:rPr>
                <w:sz w:val="20"/>
                <w:szCs w:val="20"/>
              </w:rPr>
            </w:pPr>
            <w:r w:rsidRPr="00300B37">
              <w:rPr>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532EC18D" w14:textId="77777777" w:rsidR="00A277B2" w:rsidRPr="00300B37" w:rsidRDefault="00A277B2" w:rsidP="00A70624">
            <w:pPr>
              <w:pStyle w:val="Default"/>
              <w:spacing w:after="100"/>
              <w:jc w:val="both"/>
              <w:rPr>
                <w:sz w:val="20"/>
                <w:szCs w:val="20"/>
              </w:rPr>
            </w:pPr>
            <w:r w:rsidRPr="00300B37">
              <w:rPr>
                <w:b/>
                <w:bCs/>
                <w:sz w:val="20"/>
                <w:szCs w:val="20"/>
              </w:rPr>
              <w:t xml:space="preserve">Mobiliario y Equipo Educacional y Recreativo </w:t>
            </w:r>
          </w:p>
        </w:tc>
      </w:tr>
      <w:tr w:rsidR="00A277B2" w:rsidRPr="00300B37" w14:paraId="55FB2FAF"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566B7D82" w14:textId="77777777" w:rsidR="00A277B2" w:rsidRPr="00300B37" w:rsidRDefault="00A277B2" w:rsidP="00A70624">
            <w:pPr>
              <w:pStyle w:val="Default"/>
              <w:spacing w:after="100"/>
              <w:jc w:val="both"/>
              <w:rPr>
                <w:sz w:val="20"/>
                <w:szCs w:val="20"/>
              </w:rPr>
            </w:pPr>
            <w:r w:rsidRPr="00300B37">
              <w:rPr>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74BAC03C" w14:textId="77777777" w:rsidR="00A277B2" w:rsidRPr="00300B37" w:rsidRDefault="00A277B2" w:rsidP="00A70624">
            <w:pPr>
              <w:pStyle w:val="Default"/>
              <w:spacing w:after="100"/>
              <w:jc w:val="both"/>
              <w:rPr>
                <w:sz w:val="20"/>
                <w:szCs w:val="20"/>
              </w:rPr>
            </w:pPr>
            <w:r w:rsidRPr="00300B37">
              <w:rPr>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B6DC019" w14:textId="77777777" w:rsidR="00A277B2" w:rsidRPr="00300B37" w:rsidRDefault="00A277B2" w:rsidP="00A70624">
            <w:pPr>
              <w:pStyle w:val="Default"/>
              <w:spacing w:after="100"/>
              <w:jc w:val="center"/>
              <w:rPr>
                <w:sz w:val="20"/>
                <w:szCs w:val="20"/>
              </w:rPr>
            </w:pPr>
            <w:r w:rsidRPr="00300B37">
              <w:rPr>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C6F541F" w14:textId="77777777" w:rsidR="00A277B2" w:rsidRPr="00300B37" w:rsidRDefault="00A277B2" w:rsidP="00A70624">
            <w:pPr>
              <w:pStyle w:val="Default"/>
              <w:spacing w:after="100"/>
              <w:jc w:val="center"/>
              <w:rPr>
                <w:sz w:val="20"/>
                <w:szCs w:val="20"/>
              </w:rPr>
            </w:pPr>
            <w:r w:rsidRPr="00300B37">
              <w:rPr>
                <w:sz w:val="20"/>
                <w:szCs w:val="20"/>
              </w:rPr>
              <w:t xml:space="preserve">33.3 </w:t>
            </w:r>
          </w:p>
        </w:tc>
      </w:tr>
      <w:tr w:rsidR="00A277B2" w:rsidRPr="00300B37" w14:paraId="55A01C25"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20612152" w14:textId="77777777" w:rsidR="00A277B2" w:rsidRPr="00300B37" w:rsidRDefault="00A277B2" w:rsidP="00A70624">
            <w:pPr>
              <w:pStyle w:val="Default"/>
              <w:spacing w:after="100"/>
              <w:jc w:val="both"/>
              <w:rPr>
                <w:sz w:val="20"/>
                <w:szCs w:val="20"/>
              </w:rPr>
            </w:pPr>
            <w:r w:rsidRPr="00300B37">
              <w:rPr>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49480AF9" w14:textId="77777777" w:rsidR="00A277B2" w:rsidRPr="00300B37" w:rsidRDefault="00A277B2" w:rsidP="00A70624">
            <w:pPr>
              <w:pStyle w:val="Default"/>
              <w:spacing w:after="100"/>
              <w:jc w:val="both"/>
              <w:rPr>
                <w:sz w:val="20"/>
                <w:szCs w:val="20"/>
              </w:rPr>
            </w:pPr>
            <w:r w:rsidRPr="00300B37">
              <w:rPr>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6BD9D788" w14:textId="77777777" w:rsidR="00A277B2" w:rsidRPr="00300B37" w:rsidRDefault="00A277B2" w:rsidP="00A70624">
            <w:pPr>
              <w:pStyle w:val="Default"/>
              <w:spacing w:after="100"/>
              <w:jc w:val="center"/>
              <w:rPr>
                <w:sz w:val="20"/>
                <w:szCs w:val="20"/>
              </w:rPr>
            </w:pPr>
            <w:r w:rsidRPr="00300B37">
              <w:rPr>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F2E7DE2" w14:textId="77777777" w:rsidR="00A277B2" w:rsidRPr="00300B37" w:rsidRDefault="00A277B2" w:rsidP="00A70624">
            <w:pPr>
              <w:pStyle w:val="Default"/>
              <w:spacing w:after="100"/>
              <w:jc w:val="center"/>
              <w:rPr>
                <w:sz w:val="20"/>
                <w:szCs w:val="20"/>
              </w:rPr>
            </w:pPr>
            <w:r w:rsidRPr="00300B37">
              <w:rPr>
                <w:sz w:val="20"/>
                <w:szCs w:val="20"/>
              </w:rPr>
              <w:t xml:space="preserve">20 </w:t>
            </w:r>
          </w:p>
        </w:tc>
      </w:tr>
      <w:tr w:rsidR="00A277B2" w:rsidRPr="00300B37" w14:paraId="244F2DA3"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7A64977F" w14:textId="77777777" w:rsidR="00A277B2" w:rsidRPr="00300B37" w:rsidRDefault="00A277B2" w:rsidP="00A70624">
            <w:pPr>
              <w:pStyle w:val="Default"/>
              <w:spacing w:after="100"/>
              <w:jc w:val="both"/>
              <w:rPr>
                <w:sz w:val="20"/>
                <w:szCs w:val="20"/>
              </w:rPr>
            </w:pPr>
            <w:r w:rsidRPr="00300B37">
              <w:rPr>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014DE19" w14:textId="77777777" w:rsidR="00A277B2" w:rsidRPr="00300B37" w:rsidRDefault="00A277B2" w:rsidP="00A70624">
            <w:pPr>
              <w:pStyle w:val="Default"/>
              <w:spacing w:after="100"/>
              <w:jc w:val="both"/>
              <w:rPr>
                <w:sz w:val="20"/>
                <w:szCs w:val="20"/>
              </w:rPr>
            </w:pPr>
            <w:r w:rsidRPr="00300B37">
              <w:rPr>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3B991B68" w14:textId="77777777" w:rsidR="00A277B2" w:rsidRPr="00300B37" w:rsidRDefault="00A277B2" w:rsidP="00A70624">
            <w:pPr>
              <w:pStyle w:val="Default"/>
              <w:spacing w:after="100"/>
              <w:jc w:val="center"/>
              <w:rPr>
                <w:sz w:val="20"/>
                <w:szCs w:val="20"/>
              </w:rPr>
            </w:pPr>
            <w:r w:rsidRPr="00300B37">
              <w:rPr>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7BBD32B4" w14:textId="77777777" w:rsidR="00A277B2" w:rsidRPr="00300B37" w:rsidRDefault="00A277B2" w:rsidP="00A70624">
            <w:pPr>
              <w:pStyle w:val="Default"/>
              <w:spacing w:after="100"/>
              <w:jc w:val="center"/>
              <w:rPr>
                <w:sz w:val="20"/>
                <w:szCs w:val="20"/>
              </w:rPr>
            </w:pPr>
            <w:r w:rsidRPr="00300B37">
              <w:rPr>
                <w:sz w:val="20"/>
                <w:szCs w:val="20"/>
              </w:rPr>
              <w:t xml:space="preserve">33.3 </w:t>
            </w:r>
          </w:p>
        </w:tc>
      </w:tr>
      <w:tr w:rsidR="00A277B2" w:rsidRPr="00300B37" w14:paraId="4E3B65B4"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0C967EA4" w14:textId="77777777" w:rsidR="00A277B2" w:rsidRPr="00300B37" w:rsidRDefault="00A277B2" w:rsidP="00A70624">
            <w:pPr>
              <w:pStyle w:val="Default"/>
              <w:spacing w:after="100"/>
              <w:jc w:val="both"/>
              <w:rPr>
                <w:sz w:val="20"/>
                <w:szCs w:val="20"/>
              </w:rPr>
            </w:pPr>
            <w:r w:rsidRPr="00300B37">
              <w:rPr>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04850471" w14:textId="77777777" w:rsidR="00A277B2" w:rsidRPr="00300B37" w:rsidRDefault="00A277B2" w:rsidP="00A70624">
            <w:pPr>
              <w:pStyle w:val="Default"/>
              <w:spacing w:after="100"/>
              <w:jc w:val="both"/>
              <w:rPr>
                <w:sz w:val="20"/>
                <w:szCs w:val="20"/>
              </w:rPr>
            </w:pPr>
            <w:r w:rsidRPr="00300B37">
              <w:rPr>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7E0812A0" w14:textId="77777777" w:rsidR="00A277B2" w:rsidRPr="00300B37" w:rsidRDefault="00A277B2" w:rsidP="00A70624">
            <w:pPr>
              <w:pStyle w:val="Default"/>
              <w:spacing w:after="100"/>
              <w:jc w:val="center"/>
              <w:rPr>
                <w:sz w:val="20"/>
                <w:szCs w:val="20"/>
              </w:rPr>
            </w:pPr>
            <w:r w:rsidRPr="00300B37">
              <w:rPr>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6BF9171" w14:textId="77777777" w:rsidR="00A277B2" w:rsidRPr="00300B37" w:rsidRDefault="00A277B2" w:rsidP="00A70624">
            <w:pPr>
              <w:pStyle w:val="Default"/>
              <w:spacing w:after="100"/>
              <w:jc w:val="center"/>
              <w:rPr>
                <w:sz w:val="20"/>
                <w:szCs w:val="20"/>
              </w:rPr>
            </w:pPr>
            <w:r w:rsidRPr="00300B37">
              <w:rPr>
                <w:sz w:val="20"/>
                <w:szCs w:val="20"/>
              </w:rPr>
              <w:t xml:space="preserve">20 </w:t>
            </w:r>
          </w:p>
        </w:tc>
      </w:tr>
      <w:tr w:rsidR="00A277B2" w:rsidRPr="00300B37" w14:paraId="63F8FD41" w14:textId="77777777" w:rsidTr="00A70624">
        <w:trPr>
          <w:trHeight w:val="125"/>
          <w:jc w:val="center"/>
        </w:trPr>
        <w:tc>
          <w:tcPr>
            <w:tcW w:w="3786" w:type="dxa"/>
            <w:tcBorders>
              <w:top w:val="single" w:sz="8" w:space="0" w:color="000000"/>
              <w:left w:val="single" w:sz="8" w:space="0" w:color="000000"/>
              <w:bottom w:val="single" w:sz="8" w:space="0" w:color="000000"/>
              <w:right w:val="single" w:sz="8" w:space="0" w:color="000000"/>
            </w:tcBorders>
          </w:tcPr>
          <w:p w14:paraId="57B9996F" w14:textId="77777777" w:rsidR="00A277B2" w:rsidRPr="00300B37" w:rsidRDefault="00A277B2" w:rsidP="00A70624">
            <w:pPr>
              <w:pStyle w:val="Default"/>
              <w:spacing w:after="100"/>
              <w:jc w:val="both"/>
              <w:rPr>
                <w:sz w:val="20"/>
                <w:szCs w:val="20"/>
              </w:rPr>
            </w:pPr>
            <w:r w:rsidRPr="00300B37">
              <w:rPr>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06401883" w14:textId="77777777" w:rsidR="00A277B2" w:rsidRPr="00300B37" w:rsidRDefault="00A277B2" w:rsidP="00A70624">
            <w:pPr>
              <w:pStyle w:val="Default"/>
              <w:spacing w:after="100"/>
              <w:jc w:val="both"/>
              <w:rPr>
                <w:sz w:val="20"/>
                <w:szCs w:val="20"/>
              </w:rPr>
            </w:pPr>
            <w:r w:rsidRPr="00300B37">
              <w:rPr>
                <w:b/>
                <w:bCs/>
                <w:sz w:val="20"/>
                <w:szCs w:val="20"/>
              </w:rPr>
              <w:t xml:space="preserve">Equipo e Instrumental Médico y de Laboratorio </w:t>
            </w:r>
          </w:p>
        </w:tc>
      </w:tr>
      <w:tr w:rsidR="00A277B2" w:rsidRPr="00300B37" w14:paraId="56CA647C"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62189222" w14:textId="77777777" w:rsidR="00A277B2" w:rsidRPr="00300B37" w:rsidRDefault="00A277B2" w:rsidP="00A70624">
            <w:pPr>
              <w:pStyle w:val="Default"/>
              <w:spacing w:after="100"/>
              <w:jc w:val="both"/>
              <w:rPr>
                <w:sz w:val="20"/>
                <w:szCs w:val="20"/>
              </w:rPr>
            </w:pPr>
            <w:r w:rsidRPr="00300B37">
              <w:rPr>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63AB154A" w14:textId="77777777" w:rsidR="00A277B2" w:rsidRPr="00300B37" w:rsidRDefault="00A277B2" w:rsidP="00A70624">
            <w:pPr>
              <w:pStyle w:val="Default"/>
              <w:spacing w:after="100"/>
              <w:jc w:val="both"/>
              <w:rPr>
                <w:sz w:val="20"/>
                <w:szCs w:val="20"/>
              </w:rPr>
            </w:pPr>
            <w:r w:rsidRPr="00300B37">
              <w:rPr>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55CAA26" w14:textId="77777777" w:rsidR="00A277B2" w:rsidRPr="00300B37" w:rsidRDefault="00A277B2" w:rsidP="00A70624">
            <w:pPr>
              <w:pStyle w:val="Default"/>
              <w:spacing w:after="100"/>
              <w:jc w:val="center"/>
              <w:rPr>
                <w:sz w:val="20"/>
                <w:szCs w:val="20"/>
              </w:rPr>
            </w:pPr>
            <w:r w:rsidRPr="00300B37">
              <w:rPr>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EF84DB8" w14:textId="77777777" w:rsidR="00A277B2" w:rsidRPr="00300B37" w:rsidRDefault="00A277B2" w:rsidP="00A70624">
            <w:pPr>
              <w:pStyle w:val="Default"/>
              <w:spacing w:after="100"/>
              <w:jc w:val="center"/>
              <w:rPr>
                <w:sz w:val="20"/>
                <w:szCs w:val="20"/>
              </w:rPr>
            </w:pPr>
            <w:r w:rsidRPr="00300B37">
              <w:rPr>
                <w:sz w:val="20"/>
                <w:szCs w:val="20"/>
              </w:rPr>
              <w:t xml:space="preserve">20 </w:t>
            </w:r>
          </w:p>
        </w:tc>
      </w:tr>
      <w:tr w:rsidR="00A277B2" w:rsidRPr="00300B37" w14:paraId="5EF66D96"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2D7DBE51" w14:textId="77777777" w:rsidR="00A277B2" w:rsidRPr="00300B37" w:rsidRDefault="00A277B2" w:rsidP="00A70624">
            <w:pPr>
              <w:pStyle w:val="Default"/>
              <w:spacing w:after="100"/>
              <w:jc w:val="both"/>
              <w:rPr>
                <w:sz w:val="20"/>
                <w:szCs w:val="20"/>
              </w:rPr>
            </w:pPr>
            <w:r w:rsidRPr="00300B37">
              <w:rPr>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4BFAF806" w14:textId="77777777" w:rsidR="00A277B2" w:rsidRPr="00300B37" w:rsidRDefault="00A277B2" w:rsidP="00A70624">
            <w:pPr>
              <w:pStyle w:val="Default"/>
              <w:spacing w:after="100"/>
              <w:jc w:val="both"/>
              <w:rPr>
                <w:sz w:val="20"/>
                <w:szCs w:val="20"/>
              </w:rPr>
            </w:pPr>
            <w:r w:rsidRPr="00300B37">
              <w:rPr>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7609ECC5" w14:textId="77777777" w:rsidR="00A277B2" w:rsidRPr="00300B37" w:rsidRDefault="00A277B2" w:rsidP="00A70624">
            <w:pPr>
              <w:pStyle w:val="Default"/>
              <w:spacing w:after="100"/>
              <w:jc w:val="center"/>
              <w:rPr>
                <w:sz w:val="20"/>
                <w:szCs w:val="20"/>
              </w:rPr>
            </w:pPr>
            <w:r w:rsidRPr="00300B37">
              <w:rPr>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5CD45A9" w14:textId="77777777" w:rsidR="00A277B2" w:rsidRPr="00300B37" w:rsidRDefault="00A277B2" w:rsidP="00A70624">
            <w:pPr>
              <w:pStyle w:val="Default"/>
              <w:spacing w:after="100"/>
              <w:jc w:val="center"/>
              <w:rPr>
                <w:sz w:val="20"/>
                <w:szCs w:val="20"/>
              </w:rPr>
            </w:pPr>
            <w:r w:rsidRPr="00300B37">
              <w:rPr>
                <w:sz w:val="20"/>
                <w:szCs w:val="20"/>
              </w:rPr>
              <w:t xml:space="preserve">20 </w:t>
            </w:r>
          </w:p>
        </w:tc>
      </w:tr>
      <w:tr w:rsidR="00A277B2" w:rsidRPr="00300B37" w14:paraId="3FBBBCD0" w14:textId="77777777" w:rsidTr="00A70624">
        <w:trPr>
          <w:trHeight w:val="125"/>
          <w:jc w:val="center"/>
        </w:trPr>
        <w:tc>
          <w:tcPr>
            <w:tcW w:w="3786" w:type="dxa"/>
            <w:tcBorders>
              <w:top w:val="single" w:sz="8" w:space="0" w:color="000000"/>
              <w:left w:val="single" w:sz="8" w:space="0" w:color="000000"/>
              <w:bottom w:val="single" w:sz="8" w:space="0" w:color="000000"/>
              <w:right w:val="single" w:sz="8" w:space="0" w:color="000000"/>
            </w:tcBorders>
          </w:tcPr>
          <w:p w14:paraId="2ED703D0" w14:textId="77777777" w:rsidR="00A277B2" w:rsidRPr="00300B37" w:rsidRDefault="00A277B2" w:rsidP="00A70624">
            <w:pPr>
              <w:pStyle w:val="Default"/>
              <w:spacing w:after="100"/>
              <w:jc w:val="both"/>
              <w:rPr>
                <w:sz w:val="20"/>
                <w:szCs w:val="20"/>
              </w:rPr>
            </w:pPr>
            <w:r w:rsidRPr="00300B37">
              <w:rPr>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09BA00C2" w14:textId="77777777" w:rsidR="00A277B2" w:rsidRPr="00300B37" w:rsidRDefault="00A277B2" w:rsidP="00A70624">
            <w:pPr>
              <w:pStyle w:val="Default"/>
              <w:spacing w:after="100"/>
              <w:jc w:val="both"/>
              <w:rPr>
                <w:sz w:val="20"/>
                <w:szCs w:val="20"/>
              </w:rPr>
            </w:pPr>
            <w:r w:rsidRPr="00300B37">
              <w:rPr>
                <w:b/>
                <w:bCs/>
                <w:sz w:val="20"/>
                <w:szCs w:val="20"/>
              </w:rPr>
              <w:t xml:space="preserve">Equipo de Transporte </w:t>
            </w:r>
          </w:p>
        </w:tc>
      </w:tr>
      <w:tr w:rsidR="00A277B2" w:rsidRPr="00300B37" w14:paraId="42AD854F" w14:textId="77777777" w:rsidTr="00A70624">
        <w:trPr>
          <w:trHeight w:val="119"/>
          <w:jc w:val="center"/>
        </w:trPr>
        <w:tc>
          <w:tcPr>
            <w:tcW w:w="3786" w:type="dxa"/>
            <w:tcBorders>
              <w:top w:val="single" w:sz="8" w:space="0" w:color="000000"/>
              <w:left w:val="single" w:sz="8" w:space="0" w:color="000000"/>
              <w:bottom w:val="single" w:sz="8" w:space="0" w:color="000000"/>
              <w:right w:val="single" w:sz="8" w:space="0" w:color="000000"/>
            </w:tcBorders>
          </w:tcPr>
          <w:p w14:paraId="20474318" w14:textId="77777777" w:rsidR="00A277B2" w:rsidRPr="00300B37" w:rsidRDefault="00A277B2" w:rsidP="00A70624">
            <w:pPr>
              <w:pStyle w:val="Default"/>
              <w:spacing w:after="100"/>
              <w:jc w:val="both"/>
              <w:rPr>
                <w:sz w:val="20"/>
                <w:szCs w:val="20"/>
              </w:rPr>
            </w:pPr>
            <w:r w:rsidRPr="00300B37">
              <w:rPr>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68E5A6CA" w14:textId="77777777" w:rsidR="00A277B2" w:rsidRPr="00300B37" w:rsidRDefault="00A277B2" w:rsidP="00A70624">
            <w:pPr>
              <w:pStyle w:val="Default"/>
              <w:spacing w:after="100"/>
              <w:jc w:val="both"/>
              <w:rPr>
                <w:sz w:val="20"/>
                <w:szCs w:val="20"/>
              </w:rPr>
            </w:pPr>
            <w:r w:rsidRPr="00300B37">
              <w:rPr>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3C80A1" w14:textId="77777777" w:rsidR="00A277B2" w:rsidRPr="00300B37" w:rsidRDefault="00A277B2" w:rsidP="00A70624">
            <w:pPr>
              <w:pStyle w:val="Default"/>
              <w:spacing w:after="100"/>
              <w:jc w:val="center"/>
              <w:rPr>
                <w:sz w:val="20"/>
                <w:szCs w:val="20"/>
              </w:rPr>
            </w:pPr>
            <w:r w:rsidRPr="00300B37">
              <w:rPr>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1F73E3" w14:textId="77777777" w:rsidR="00A277B2" w:rsidRPr="00300B37" w:rsidRDefault="00A277B2" w:rsidP="00A70624">
            <w:pPr>
              <w:pStyle w:val="Default"/>
              <w:spacing w:after="100"/>
              <w:jc w:val="center"/>
              <w:rPr>
                <w:sz w:val="20"/>
                <w:szCs w:val="20"/>
              </w:rPr>
            </w:pPr>
            <w:r w:rsidRPr="00300B37">
              <w:rPr>
                <w:sz w:val="20"/>
                <w:szCs w:val="20"/>
              </w:rPr>
              <w:t xml:space="preserve">20 </w:t>
            </w:r>
          </w:p>
        </w:tc>
      </w:tr>
    </w:tbl>
    <w:p w14:paraId="15E00A3C" w14:textId="77777777" w:rsidR="00A277B2" w:rsidRPr="00300B37" w:rsidRDefault="00A277B2" w:rsidP="00A277B2">
      <w:pPr>
        <w:jc w:val="both"/>
        <w:rPr>
          <w:rFonts w:ascii="Arial" w:hAnsi="Arial" w:cs="Arial"/>
          <w:sz w:val="20"/>
          <w:szCs w:val="20"/>
        </w:rPr>
      </w:pPr>
    </w:p>
    <w:p w14:paraId="4EF54DCD"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Cambios en el porcentaje de depreciación o valor residual de los activos: No aplica</w:t>
      </w:r>
    </w:p>
    <w:p w14:paraId="33B69F8B" w14:textId="77777777" w:rsidR="00A277B2" w:rsidRPr="00300B37" w:rsidRDefault="00A277B2" w:rsidP="00A277B2">
      <w:pPr>
        <w:jc w:val="both"/>
        <w:rPr>
          <w:rFonts w:ascii="Arial" w:hAnsi="Arial" w:cs="Arial"/>
          <w:sz w:val="20"/>
          <w:szCs w:val="20"/>
        </w:rPr>
      </w:pPr>
    </w:p>
    <w:p w14:paraId="00136AD2"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c)</w:t>
      </w:r>
      <w:r w:rsidRPr="00300B37">
        <w:rPr>
          <w:rFonts w:ascii="Arial" w:hAnsi="Arial" w:cs="Arial"/>
          <w:sz w:val="20"/>
          <w:szCs w:val="20"/>
        </w:rPr>
        <w:t xml:space="preserve"> Importe de los gastos capitalizados en el ejercicio, tanto financieros como de investigación y desarrollo:</w:t>
      </w:r>
    </w:p>
    <w:p w14:paraId="03F5AD2B"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03010AEA"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d)</w:t>
      </w:r>
      <w:r w:rsidRPr="00300B37">
        <w:rPr>
          <w:rFonts w:ascii="Arial" w:hAnsi="Arial" w:cs="Arial"/>
          <w:sz w:val="20"/>
          <w:szCs w:val="20"/>
        </w:rPr>
        <w:t xml:space="preserve"> Riegos por tipo de cambio o tipo de interés de las inversiones financieras:</w:t>
      </w:r>
    </w:p>
    <w:p w14:paraId="5A0C6E4B"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29F01F3E"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 xml:space="preserve">e) </w:t>
      </w:r>
      <w:r w:rsidRPr="00300B37">
        <w:rPr>
          <w:rFonts w:ascii="Arial" w:hAnsi="Arial" w:cs="Arial"/>
          <w:sz w:val="20"/>
          <w:szCs w:val="20"/>
        </w:rPr>
        <w:t>Valor activado en el ejercicio de los bienes construidos por la entidad:</w:t>
      </w:r>
    </w:p>
    <w:p w14:paraId="7BEB4651"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 en el periodo</w:t>
      </w:r>
    </w:p>
    <w:p w14:paraId="0BF5857E"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f)</w:t>
      </w:r>
      <w:r w:rsidRPr="00300B37">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50EF42F"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09BA9EDF"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g)</w:t>
      </w:r>
      <w:r w:rsidRPr="00300B37">
        <w:rPr>
          <w:rFonts w:ascii="Arial" w:hAnsi="Arial" w:cs="Arial"/>
          <w:sz w:val="20"/>
          <w:szCs w:val="20"/>
        </w:rPr>
        <w:t xml:space="preserve"> Desmantelamiento de Activos, procedimientos, implicaciones, efectos contables:</w:t>
      </w:r>
    </w:p>
    <w:p w14:paraId="576D84C9" w14:textId="77777777" w:rsidR="00A277B2" w:rsidRPr="00300B37" w:rsidRDefault="00A277B2" w:rsidP="00A277B2">
      <w:pPr>
        <w:jc w:val="both"/>
        <w:rPr>
          <w:rFonts w:ascii="Arial" w:hAnsi="Arial" w:cs="Arial"/>
          <w:sz w:val="20"/>
          <w:szCs w:val="20"/>
        </w:rPr>
      </w:pPr>
      <w:r>
        <w:rPr>
          <w:rFonts w:ascii="Arial" w:hAnsi="Arial" w:cs="Arial"/>
          <w:sz w:val="20"/>
          <w:szCs w:val="20"/>
        </w:rPr>
        <w:t>No aplica.</w:t>
      </w:r>
    </w:p>
    <w:p w14:paraId="1F8C0091"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h)</w:t>
      </w:r>
      <w:r w:rsidRPr="00300B37">
        <w:rPr>
          <w:rFonts w:ascii="Arial" w:hAnsi="Arial" w:cs="Arial"/>
          <w:sz w:val="20"/>
          <w:szCs w:val="20"/>
        </w:rPr>
        <w:t xml:space="preserve"> Administración de activos; planeación con el objetivo de que el ente los utilice de manera más efectiva:</w:t>
      </w:r>
    </w:p>
    <w:p w14:paraId="58FE8394"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370ABADA"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Adicionalmente, se deben incluir las explicaciones de las principales variaciones en el activo, en cuadros comparativos como sigue:</w:t>
      </w:r>
    </w:p>
    <w:p w14:paraId="31AF213A" w14:textId="77777777" w:rsidR="00A277B2" w:rsidRPr="00300B37" w:rsidRDefault="00A277B2" w:rsidP="00A277B2">
      <w:pPr>
        <w:jc w:val="both"/>
        <w:rPr>
          <w:rFonts w:ascii="Arial" w:hAnsi="Arial" w:cs="Arial"/>
          <w:sz w:val="20"/>
          <w:szCs w:val="20"/>
        </w:rPr>
      </w:pPr>
    </w:p>
    <w:p w14:paraId="269A745B" w14:textId="77777777" w:rsidR="00A277B2" w:rsidRPr="00300B37" w:rsidRDefault="00A277B2" w:rsidP="00A277B2">
      <w:pPr>
        <w:jc w:val="both"/>
        <w:rPr>
          <w:rFonts w:ascii="Arial" w:hAnsi="Arial" w:cs="Arial"/>
          <w:sz w:val="20"/>
          <w:szCs w:val="20"/>
        </w:rPr>
      </w:pPr>
      <w:r w:rsidRPr="00300B37">
        <w:rPr>
          <w:rFonts w:ascii="Arial" w:hAnsi="Arial" w:cs="Arial"/>
          <w:b/>
          <w:bCs/>
          <w:sz w:val="20"/>
          <w:szCs w:val="20"/>
        </w:rPr>
        <w:t>a)</w:t>
      </w:r>
      <w:r w:rsidRPr="00300B37">
        <w:rPr>
          <w:rFonts w:ascii="Arial" w:hAnsi="Arial" w:cs="Arial"/>
          <w:sz w:val="20"/>
          <w:szCs w:val="20"/>
        </w:rPr>
        <w:t xml:space="preserve"> Inversiones en valores:</w:t>
      </w:r>
    </w:p>
    <w:p w14:paraId="0E6E8913" w14:textId="77777777" w:rsidR="00A277B2" w:rsidRPr="00300B37" w:rsidRDefault="00A277B2" w:rsidP="00A277B2">
      <w:pPr>
        <w:jc w:val="both"/>
        <w:rPr>
          <w:rFonts w:ascii="Arial" w:hAnsi="Arial" w:cs="Arial"/>
          <w:sz w:val="20"/>
          <w:szCs w:val="20"/>
        </w:rPr>
      </w:pPr>
    </w:p>
    <w:p w14:paraId="418D525A"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No aplica </w:t>
      </w:r>
    </w:p>
    <w:p w14:paraId="659D263A" w14:textId="77777777" w:rsidR="00A277B2" w:rsidRPr="00300B37" w:rsidRDefault="00A277B2" w:rsidP="00A277B2">
      <w:pPr>
        <w:rPr>
          <w:rFonts w:ascii="Arial" w:hAnsi="Arial" w:cs="Arial"/>
          <w:b/>
          <w:sz w:val="20"/>
          <w:szCs w:val="20"/>
        </w:rPr>
      </w:pPr>
    </w:p>
    <w:p w14:paraId="58D06F9D"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Patrimonio de Organismos descentralizados de Control Presupuestario Indirecto:</w:t>
      </w:r>
    </w:p>
    <w:p w14:paraId="4F56AD21"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 xml:space="preserve">No aplica </w:t>
      </w:r>
    </w:p>
    <w:p w14:paraId="4B3CB5B0"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c)</w:t>
      </w:r>
      <w:r w:rsidRPr="00300B37">
        <w:rPr>
          <w:rFonts w:ascii="Arial" w:hAnsi="Arial" w:cs="Arial"/>
          <w:sz w:val="20"/>
          <w:szCs w:val="20"/>
        </w:rPr>
        <w:t xml:space="preserve"> Inversiones en empresas de participación mayoritaria:</w:t>
      </w:r>
    </w:p>
    <w:p w14:paraId="7312ED96" w14:textId="77777777" w:rsidR="00A277B2" w:rsidRPr="00300B37" w:rsidRDefault="00A277B2" w:rsidP="00A277B2">
      <w:pPr>
        <w:jc w:val="both"/>
        <w:rPr>
          <w:rFonts w:ascii="Arial" w:hAnsi="Arial" w:cs="Arial"/>
          <w:sz w:val="20"/>
          <w:szCs w:val="20"/>
        </w:rPr>
      </w:pPr>
    </w:p>
    <w:p w14:paraId="38318CBA"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Con participación mayoritaria:</w:t>
      </w:r>
    </w:p>
    <w:p w14:paraId="5FF09183" w14:textId="77777777" w:rsidR="00A277B2" w:rsidRPr="00300B37" w:rsidRDefault="00A277B2" w:rsidP="00A277B2">
      <w:pPr>
        <w:jc w:val="both"/>
        <w:rPr>
          <w:rFonts w:ascii="Arial" w:hAnsi="Arial" w:cs="Arial"/>
          <w:sz w:val="20"/>
          <w:szCs w:val="20"/>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2"/>
        <w:gridCol w:w="1984"/>
        <w:gridCol w:w="1253"/>
        <w:gridCol w:w="1942"/>
        <w:gridCol w:w="2230"/>
      </w:tblGrid>
      <w:tr w:rsidR="00A277B2" w:rsidRPr="00300B37" w14:paraId="4F0CE778" w14:textId="77777777" w:rsidTr="00A70624">
        <w:trPr>
          <w:trHeight w:val="300"/>
          <w:jc w:val="center"/>
        </w:trPr>
        <w:tc>
          <w:tcPr>
            <w:tcW w:w="1701" w:type="dxa"/>
            <w:shd w:val="clear" w:color="auto" w:fill="auto"/>
            <w:vAlign w:val="center"/>
            <w:hideMark/>
          </w:tcPr>
          <w:p w14:paraId="2B0B358B"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lastRenderedPageBreak/>
              <w:t>CUENTA</w:t>
            </w:r>
          </w:p>
        </w:tc>
        <w:tc>
          <w:tcPr>
            <w:tcW w:w="1984" w:type="dxa"/>
            <w:shd w:val="clear" w:color="auto" w:fill="auto"/>
            <w:noWrap/>
            <w:vAlign w:val="bottom"/>
            <w:hideMark/>
          </w:tcPr>
          <w:p w14:paraId="6811DF00"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NOMBRE DE LA CUENTA</w:t>
            </w:r>
          </w:p>
        </w:tc>
        <w:tc>
          <w:tcPr>
            <w:tcW w:w="1134" w:type="dxa"/>
            <w:shd w:val="clear" w:color="auto" w:fill="auto"/>
            <w:vAlign w:val="center"/>
            <w:hideMark/>
          </w:tcPr>
          <w:p w14:paraId="10A4E41C"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MONTO</w:t>
            </w:r>
          </w:p>
        </w:tc>
        <w:tc>
          <w:tcPr>
            <w:tcW w:w="1984" w:type="dxa"/>
            <w:shd w:val="clear" w:color="auto" w:fill="auto"/>
            <w:vAlign w:val="center"/>
            <w:hideMark/>
          </w:tcPr>
          <w:p w14:paraId="20CFC93C"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TIPO</w:t>
            </w:r>
          </w:p>
        </w:tc>
        <w:tc>
          <w:tcPr>
            <w:tcW w:w="2268" w:type="dxa"/>
            <w:shd w:val="clear" w:color="auto" w:fill="auto"/>
            <w:vAlign w:val="center"/>
            <w:hideMark/>
          </w:tcPr>
          <w:p w14:paraId="5E67CC13"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 xml:space="preserve">EMPRESA/OPDes </w:t>
            </w:r>
          </w:p>
        </w:tc>
      </w:tr>
      <w:tr w:rsidR="00A277B2" w:rsidRPr="00300B37" w14:paraId="2212FF6D" w14:textId="77777777" w:rsidTr="00A70624">
        <w:trPr>
          <w:trHeight w:val="450"/>
          <w:jc w:val="center"/>
        </w:trPr>
        <w:tc>
          <w:tcPr>
            <w:tcW w:w="1701" w:type="dxa"/>
            <w:shd w:val="clear" w:color="auto" w:fill="auto"/>
            <w:vAlign w:val="center"/>
            <w:hideMark/>
          </w:tcPr>
          <w:p w14:paraId="3D18B605"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1214300001</w:t>
            </w:r>
          </w:p>
        </w:tc>
        <w:tc>
          <w:tcPr>
            <w:tcW w:w="1984" w:type="dxa"/>
            <w:shd w:val="clear" w:color="auto" w:fill="auto"/>
            <w:vAlign w:val="center"/>
            <w:hideMark/>
          </w:tcPr>
          <w:p w14:paraId="780BA5F8"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CAPITAL CONTABLE GUALDRA</w:t>
            </w:r>
          </w:p>
        </w:tc>
        <w:tc>
          <w:tcPr>
            <w:tcW w:w="1134" w:type="dxa"/>
            <w:shd w:val="clear" w:color="auto" w:fill="auto"/>
            <w:vAlign w:val="center"/>
            <w:hideMark/>
          </w:tcPr>
          <w:p w14:paraId="71EB1839" w14:textId="77777777" w:rsidR="00A277B2" w:rsidRPr="00300B37" w:rsidRDefault="00A277B2" w:rsidP="00A70624">
            <w:pPr>
              <w:jc w:val="right"/>
              <w:rPr>
                <w:rFonts w:ascii="Arial" w:hAnsi="Arial" w:cs="Arial"/>
                <w:sz w:val="20"/>
                <w:szCs w:val="20"/>
                <w:lang w:eastAsia="es-MX"/>
              </w:rPr>
            </w:pPr>
            <w:r w:rsidRPr="00300B37">
              <w:rPr>
                <w:rFonts w:ascii="Arial" w:hAnsi="Arial" w:cs="Arial"/>
                <w:sz w:val="20"/>
                <w:szCs w:val="20"/>
                <w:lang w:eastAsia="es-MX"/>
              </w:rPr>
              <w:t>$45,954,653</w:t>
            </w:r>
          </w:p>
        </w:tc>
        <w:tc>
          <w:tcPr>
            <w:tcW w:w="1984" w:type="dxa"/>
            <w:shd w:val="clear" w:color="auto" w:fill="auto"/>
            <w:vAlign w:val="center"/>
            <w:hideMark/>
          </w:tcPr>
          <w:p w14:paraId="630D29BB"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SOCIO MAYORITARIO</w:t>
            </w:r>
          </w:p>
        </w:tc>
        <w:tc>
          <w:tcPr>
            <w:tcW w:w="2268" w:type="dxa"/>
            <w:shd w:val="clear" w:color="auto" w:fill="auto"/>
            <w:vAlign w:val="center"/>
            <w:hideMark/>
          </w:tcPr>
          <w:p w14:paraId="0B06E1D9"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GUALDRA, SA DE CV</w:t>
            </w:r>
          </w:p>
        </w:tc>
      </w:tr>
    </w:tbl>
    <w:p w14:paraId="4DDDB7E9" w14:textId="77777777" w:rsidR="00A277B2" w:rsidRPr="00300B37" w:rsidRDefault="00A277B2" w:rsidP="00A277B2">
      <w:pPr>
        <w:jc w:val="both"/>
        <w:rPr>
          <w:rFonts w:ascii="Arial" w:hAnsi="Arial" w:cs="Arial"/>
          <w:sz w:val="20"/>
          <w:szCs w:val="20"/>
        </w:rPr>
      </w:pPr>
    </w:p>
    <w:p w14:paraId="4DE55224"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718D0984"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AB2F002" w14:textId="77777777" w:rsidR="00A277B2" w:rsidRPr="00300B37" w:rsidRDefault="00A277B2" w:rsidP="00A277B2">
      <w:pPr>
        <w:jc w:val="both"/>
        <w:rPr>
          <w:rFonts w:ascii="Arial" w:hAnsi="Arial" w:cs="Arial"/>
          <w:sz w:val="20"/>
          <w:szCs w:val="20"/>
        </w:rPr>
      </w:pPr>
    </w:p>
    <w:p w14:paraId="4DAE5BA9"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d)</w:t>
      </w:r>
      <w:r w:rsidRPr="00300B37">
        <w:rPr>
          <w:rFonts w:ascii="Arial" w:hAnsi="Arial" w:cs="Arial"/>
          <w:sz w:val="20"/>
          <w:szCs w:val="20"/>
        </w:rPr>
        <w:t xml:space="preserve"> Inversiones en empresas de participación minoritaria:</w:t>
      </w:r>
    </w:p>
    <w:p w14:paraId="34FF418E" w14:textId="77777777" w:rsidR="00A277B2" w:rsidRPr="00300B37" w:rsidRDefault="00A277B2" w:rsidP="00A277B2">
      <w:pPr>
        <w:jc w:val="both"/>
        <w:rPr>
          <w:rFonts w:ascii="Arial" w:hAnsi="Arial" w:cs="Arial"/>
          <w:sz w:val="20"/>
          <w:szCs w:val="20"/>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56"/>
        <w:gridCol w:w="1128"/>
        <w:gridCol w:w="1955"/>
        <w:gridCol w:w="2256"/>
      </w:tblGrid>
      <w:tr w:rsidR="00A277B2" w:rsidRPr="00300B37" w14:paraId="779DF511" w14:textId="77777777" w:rsidTr="00A70624">
        <w:trPr>
          <w:trHeight w:val="300"/>
          <w:jc w:val="center"/>
        </w:trPr>
        <w:tc>
          <w:tcPr>
            <w:tcW w:w="1701" w:type="dxa"/>
            <w:shd w:val="clear" w:color="auto" w:fill="auto"/>
            <w:vAlign w:val="center"/>
            <w:hideMark/>
          </w:tcPr>
          <w:p w14:paraId="3F82B249"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CUENTA</w:t>
            </w:r>
          </w:p>
        </w:tc>
        <w:tc>
          <w:tcPr>
            <w:tcW w:w="1984" w:type="dxa"/>
            <w:shd w:val="clear" w:color="auto" w:fill="auto"/>
            <w:noWrap/>
            <w:vAlign w:val="bottom"/>
            <w:hideMark/>
          </w:tcPr>
          <w:p w14:paraId="13FE8239"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NOMBRE DE LA CUENTA</w:t>
            </w:r>
          </w:p>
        </w:tc>
        <w:tc>
          <w:tcPr>
            <w:tcW w:w="1134" w:type="dxa"/>
            <w:shd w:val="clear" w:color="auto" w:fill="auto"/>
            <w:vAlign w:val="center"/>
            <w:hideMark/>
          </w:tcPr>
          <w:p w14:paraId="25D6872C"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MONTO</w:t>
            </w:r>
          </w:p>
        </w:tc>
        <w:tc>
          <w:tcPr>
            <w:tcW w:w="1984" w:type="dxa"/>
            <w:shd w:val="clear" w:color="auto" w:fill="auto"/>
            <w:vAlign w:val="center"/>
            <w:hideMark/>
          </w:tcPr>
          <w:p w14:paraId="320C5AE2"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TIPO</w:t>
            </w:r>
          </w:p>
        </w:tc>
        <w:tc>
          <w:tcPr>
            <w:tcW w:w="2268" w:type="dxa"/>
            <w:shd w:val="clear" w:color="auto" w:fill="auto"/>
            <w:vAlign w:val="center"/>
            <w:hideMark/>
          </w:tcPr>
          <w:p w14:paraId="1F0756E9" w14:textId="77777777" w:rsidR="00A277B2" w:rsidRPr="00300B37" w:rsidRDefault="00A277B2" w:rsidP="00A70624">
            <w:pPr>
              <w:jc w:val="center"/>
              <w:rPr>
                <w:rFonts w:ascii="Arial" w:hAnsi="Arial" w:cs="Arial"/>
                <w:b/>
                <w:bCs/>
                <w:color w:val="000000"/>
                <w:sz w:val="20"/>
                <w:szCs w:val="20"/>
                <w:lang w:eastAsia="es-MX"/>
              </w:rPr>
            </w:pPr>
            <w:r w:rsidRPr="00300B37">
              <w:rPr>
                <w:rFonts w:ascii="Arial" w:hAnsi="Arial" w:cs="Arial"/>
                <w:b/>
                <w:bCs/>
                <w:color w:val="000000"/>
                <w:sz w:val="20"/>
                <w:szCs w:val="20"/>
                <w:lang w:eastAsia="es-MX"/>
              </w:rPr>
              <w:t xml:space="preserve">EMPRESA/OPDes </w:t>
            </w:r>
          </w:p>
        </w:tc>
      </w:tr>
      <w:tr w:rsidR="00A277B2" w:rsidRPr="00300B37" w14:paraId="0C417E83" w14:textId="77777777" w:rsidTr="00A70624">
        <w:trPr>
          <w:trHeight w:val="600"/>
          <w:jc w:val="center"/>
        </w:trPr>
        <w:tc>
          <w:tcPr>
            <w:tcW w:w="1701" w:type="dxa"/>
            <w:shd w:val="clear" w:color="auto" w:fill="auto"/>
            <w:vAlign w:val="center"/>
            <w:hideMark/>
          </w:tcPr>
          <w:p w14:paraId="01CF97DF"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1214300002</w:t>
            </w:r>
          </w:p>
        </w:tc>
        <w:tc>
          <w:tcPr>
            <w:tcW w:w="1984" w:type="dxa"/>
            <w:shd w:val="clear" w:color="auto" w:fill="auto"/>
            <w:vAlign w:val="center"/>
            <w:hideMark/>
          </w:tcPr>
          <w:p w14:paraId="140201E2"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CAPITAL CONTABLE ESTACIONAMIENTO LAS HUERTAS</w:t>
            </w:r>
          </w:p>
        </w:tc>
        <w:tc>
          <w:tcPr>
            <w:tcW w:w="1134" w:type="dxa"/>
            <w:shd w:val="clear" w:color="auto" w:fill="auto"/>
            <w:vAlign w:val="center"/>
            <w:hideMark/>
          </w:tcPr>
          <w:p w14:paraId="2C0EF39A" w14:textId="77777777" w:rsidR="00A277B2" w:rsidRPr="00300B37" w:rsidRDefault="00A277B2" w:rsidP="00A70624">
            <w:pPr>
              <w:jc w:val="right"/>
              <w:rPr>
                <w:rFonts w:ascii="Arial" w:hAnsi="Arial" w:cs="Arial"/>
                <w:sz w:val="20"/>
                <w:szCs w:val="20"/>
                <w:lang w:eastAsia="es-MX"/>
              </w:rPr>
            </w:pPr>
            <w:r w:rsidRPr="00300B37">
              <w:rPr>
                <w:rFonts w:ascii="Arial" w:hAnsi="Arial" w:cs="Arial"/>
                <w:sz w:val="20"/>
                <w:szCs w:val="20"/>
                <w:lang w:eastAsia="es-MX"/>
              </w:rPr>
              <w:t>60,677</w:t>
            </w:r>
          </w:p>
        </w:tc>
        <w:tc>
          <w:tcPr>
            <w:tcW w:w="1984" w:type="dxa"/>
            <w:shd w:val="clear" w:color="auto" w:fill="auto"/>
            <w:vAlign w:val="center"/>
            <w:hideMark/>
          </w:tcPr>
          <w:p w14:paraId="54A423C6"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SOCIO MINORITARIO</w:t>
            </w:r>
          </w:p>
        </w:tc>
        <w:tc>
          <w:tcPr>
            <w:tcW w:w="2268" w:type="dxa"/>
            <w:shd w:val="clear" w:color="auto" w:fill="auto"/>
            <w:vAlign w:val="center"/>
            <w:hideMark/>
          </w:tcPr>
          <w:p w14:paraId="37FD520D"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 xml:space="preserve">ESTACIONAMIENTO LAS HUERTAS SA DE CV </w:t>
            </w:r>
          </w:p>
        </w:tc>
      </w:tr>
      <w:tr w:rsidR="00A277B2" w:rsidRPr="00300B37" w14:paraId="4C5ACABA" w14:textId="77777777" w:rsidTr="00A70624">
        <w:trPr>
          <w:trHeight w:val="600"/>
          <w:jc w:val="center"/>
        </w:trPr>
        <w:tc>
          <w:tcPr>
            <w:tcW w:w="1701" w:type="dxa"/>
            <w:shd w:val="clear" w:color="auto" w:fill="auto"/>
            <w:vAlign w:val="center"/>
          </w:tcPr>
          <w:p w14:paraId="479F2D7F"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1214300003</w:t>
            </w:r>
          </w:p>
        </w:tc>
        <w:tc>
          <w:tcPr>
            <w:tcW w:w="1984" w:type="dxa"/>
            <w:shd w:val="clear" w:color="auto" w:fill="auto"/>
            <w:vAlign w:val="center"/>
          </w:tcPr>
          <w:p w14:paraId="40A14D09"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CAPITAL CONTABLE INLEMEX, SA DE CV</w:t>
            </w:r>
          </w:p>
        </w:tc>
        <w:tc>
          <w:tcPr>
            <w:tcW w:w="1134" w:type="dxa"/>
            <w:shd w:val="clear" w:color="auto" w:fill="auto"/>
            <w:vAlign w:val="center"/>
          </w:tcPr>
          <w:p w14:paraId="07151B54" w14:textId="77777777" w:rsidR="00A277B2" w:rsidRPr="00300B37" w:rsidRDefault="00A277B2" w:rsidP="00A70624">
            <w:pPr>
              <w:jc w:val="right"/>
              <w:rPr>
                <w:rFonts w:ascii="Arial" w:hAnsi="Arial" w:cs="Arial"/>
                <w:sz w:val="20"/>
                <w:szCs w:val="20"/>
                <w:lang w:eastAsia="es-MX"/>
              </w:rPr>
            </w:pPr>
            <w:r w:rsidRPr="00300B37">
              <w:rPr>
                <w:rFonts w:ascii="Arial" w:hAnsi="Arial" w:cs="Arial"/>
                <w:sz w:val="20"/>
                <w:szCs w:val="20"/>
                <w:lang w:eastAsia="es-MX"/>
              </w:rPr>
              <w:t>1,352,000</w:t>
            </w:r>
          </w:p>
        </w:tc>
        <w:tc>
          <w:tcPr>
            <w:tcW w:w="1984" w:type="dxa"/>
            <w:shd w:val="clear" w:color="auto" w:fill="auto"/>
            <w:vAlign w:val="center"/>
          </w:tcPr>
          <w:p w14:paraId="4FC61CD0"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SOCIO MINORITARIO</w:t>
            </w:r>
          </w:p>
        </w:tc>
        <w:tc>
          <w:tcPr>
            <w:tcW w:w="2268" w:type="dxa"/>
            <w:shd w:val="clear" w:color="auto" w:fill="auto"/>
            <w:vAlign w:val="center"/>
          </w:tcPr>
          <w:p w14:paraId="7E4C3359"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INLEMEX, SA DE CV</w:t>
            </w:r>
          </w:p>
        </w:tc>
      </w:tr>
      <w:tr w:rsidR="00A277B2" w:rsidRPr="00300B37" w14:paraId="0B8693DC" w14:textId="77777777" w:rsidTr="00A70624">
        <w:trPr>
          <w:trHeight w:val="600"/>
          <w:jc w:val="center"/>
        </w:trPr>
        <w:tc>
          <w:tcPr>
            <w:tcW w:w="1701" w:type="dxa"/>
            <w:shd w:val="clear" w:color="auto" w:fill="auto"/>
            <w:vAlign w:val="center"/>
          </w:tcPr>
          <w:p w14:paraId="522022E7"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1214300004</w:t>
            </w:r>
          </w:p>
        </w:tc>
        <w:tc>
          <w:tcPr>
            <w:tcW w:w="1984" w:type="dxa"/>
            <w:shd w:val="clear" w:color="auto" w:fill="auto"/>
            <w:vAlign w:val="center"/>
          </w:tcPr>
          <w:p w14:paraId="35E7CFE2"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CAPITAL CUÁNTICO</w:t>
            </w:r>
          </w:p>
        </w:tc>
        <w:tc>
          <w:tcPr>
            <w:tcW w:w="1134" w:type="dxa"/>
            <w:shd w:val="clear" w:color="auto" w:fill="auto"/>
            <w:vAlign w:val="center"/>
          </w:tcPr>
          <w:p w14:paraId="191EF462" w14:textId="77777777" w:rsidR="00A277B2" w:rsidRPr="00300B37" w:rsidRDefault="00A277B2" w:rsidP="00A70624">
            <w:pPr>
              <w:jc w:val="right"/>
              <w:rPr>
                <w:rFonts w:ascii="Arial" w:hAnsi="Arial" w:cs="Arial"/>
                <w:sz w:val="20"/>
                <w:szCs w:val="20"/>
                <w:lang w:eastAsia="es-MX"/>
              </w:rPr>
            </w:pPr>
            <w:r w:rsidRPr="00300B37">
              <w:rPr>
                <w:rFonts w:ascii="Arial" w:hAnsi="Arial" w:cs="Arial"/>
                <w:sz w:val="20"/>
                <w:szCs w:val="20"/>
                <w:lang w:eastAsia="es-MX"/>
              </w:rPr>
              <w:t>118,786</w:t>
            </w:r>
          </w:p>
        </w:tc>
        <w:tc>
          <w:tcPr>
            <w:tcW w:w="1984" w:type="dxa"/>
            <w:shd w:val="clear" w:color="auto" w:fill="auto"/>
            <w:vAlign w:val="center"/>
          </w:tcPr>
          <w:p w14:paraId="539220ED"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SOCIO MINORITARIO</w:t>
            </w:r>
          </w:p>
        </w:tc>
        <w:tc>
          <w:tcPr>
            <w:tcW w:w="2268" w:type="dxa"/>
            <w:shd w:val="clear" w:color="auto" w:fill="auto"/>
            <w:vAlign w:val="center"/>
          </w:tcPr>
          <w:p w14:paraId="28060F52"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CUANTICO, SA DE CV</w:t>
            </w:r>
          </w:p>
        </w:tc>
      </w:tr>
      <w:tr w:rsidR="00A277B2" w:rsidRPr="00300B37" w14:paraId="6A058811" w14:textId="77777777" w:rsidTr="00A70624">
        <w:trPr>
          <w:trHeight w:val="600"/>
          <w:jc w:val="center"/>
        </w:trPr>
        <w:tc>
          <w:tcPr>
            <w:tcW w:w="1701" w:type="dxa"/>
            <w:shd w:val="clear" w:color="auto" w:fill="auto"/>
            <w:vAlign w:val="center"/>
          </w:tcPr>
          <w:p w14:paraId="44E314F2"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1214300005</w:t>
            </w:r>
          </w:p>
        </w:tc>
        <w:tc>
          <w:tcPr>
            <w:tcW w:w="1984" w:type="dxa"/>
            <w:shd w:val="clear" w:color="auto" w:fill="auto"/>
            <w:vAlign w:val="center"/>
          </w:tcPr>
          <w:p w14:paraId="56A76054"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lang w:eastAsia="es-MX"/>
              </w:rPr>
              <w:t>CAPITAL INNOVA EPS</w:t>
            </w:r>
          </w:p>
        </w:tc>
        <w:tc>
          <w:tcPr>
            <w:tcW w:w="1134" w:type="dxa"/>
            <w:shd w:val="clear" w:color="auto" w:fill="auto"/>
            <w:vAlign w:val="center"/>
          </w:tcPr>
          <w:p w14:paraId="6E275D3D" w14:textId="77777777" w:rsidR="00A277B2" w:rsidRPr="00300B37" w:rsidRDefault="00A277B2" w:rsidP="00A70624">
            <w:pPr>
              <w:jc w:val="right"/>
              <w:rPr>
                <w:rFonts w:ascii="Arial" w:hAnsi="Arial" w:cs="Arial"/>
                <w:sz w:val="20"/>
                <w:szCs w:val="20"/>
                <w:lang w:eastAsia="es-MX"/>
              </w:rPr>
            </w:pPr>
            <w:r w:rsidRPr="00300B37">
              <w:rPr>
                <w:rFonts w:ascii="Arial" w:hAnsi="Arial" w:cs="Arial"/>
                <w:sz w:val="20"/>
                <w:szCs w:val="20"/>
                <w:lang w:eastAsia="es-MX"/>
              </w:rPr>
              <w:t>24,500</w:t>
            </w:r>
          </w:p>
        </w:tc>
        <w:tc>
          <w:tcPr>
            <w:tcW w:w="1984" w:type="dxa"/>
            <w:shd w:val="clear" w:color="auto" w:fill="auto"/>
            <w:vAlign w:val="center"/>
          </w:tcPr>
          <w:p w14:paraId="7730EE7C"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SOCIO MINORITARIO</w:t>
            </w:r>
          </w:p>
        </w:tc>
        <w:tc>
          <w:tcPr>
            <w:tcW w:w="2268" w:type="dxa"/>
            <w:shd w:val="clear" w:color="auto" w:fill="auto"/>
            <w:vAlign w:val="center"/>
          </w:tcPr>
          <w:p w14:paraId="2B39F8AB" w14:textId="77777777" w:rsidR="00A277B2" w:rsidRPr="00300B37" w:rsidRDefault="00A277B2" w:rsidP="00A70624">
            <w:pPr>
              <w:jc w:val="center"/>
              <w:rPr>
                <w:rFonts w:ascii="Arial" w:hAnsi="Arial" w:cs="Arial"/>
                <w:color w:val="000000"/>
                <w:sz w:val="20"/>
                <w:szCs w:val="20"/>
                <w:lang w:eastAsia="es-MX"/>
              </w:rPr>
            </w:pPr>
            <w:r w:rsidRPr="00300B37">
              <w:rPr>
                <w:rFonts w:ascii="Arial" w:hAnsi="Arial" w:cs="Arial"/>
                <w:color w:val="000000"/>
                <w:sz w:val="20"/>
                <w:szCs w:val="20"/>
                <w:lang w:eastAsia="es-MX"/>
              </w:rPr>
              <w:t>INNOVA EPS, SA DE CV</w:t>
            </w:r>
          </w:p>
        </w:tc>
      </w:tr>
    </w:tbl>
    <w:p w14:paraId="7141ED1B" w14:textId="77777777" w:rsidR="00A277B2" w:rsidRPr="00300B37" w:rsidRDefault="00A277B2" w:rsidP="00A277B2">
      <w:pPr>
        <w:jc w:val="both"/>
        <w:rPr>
          <w:rFonts w:ascii="Arial" w:hAnsi="Arial" w:cs="Arial"/>
          <w:b/>
          <w:sz w:val="20"/>
          <w:szCs w:val="20"/>
        </w:rPr>
      </w:pPr>
    </w:p>
    <w:p w14:paraId="09322B75"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e)</w:t>
      </w:r>
      <w:r w:rsidRPr="00300B37">
        <w:rPr>
          <w:rFonts w:ascii="Arial" w:hAnsi="Arial" w:cs="Arial"/>
          <w:sz w:val="20"/>
          <w:szCs w:val="20"/>
        </w:rPr>
        <w:t xml:space="preserve"> Patrimonio de organismos descentralizados de control presupuestario directo, según corresponda:</w:t>
      </w:r>
    </w:p>
    <w:p w14:paraId="64B9EAB6"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4B6E45B2" w14:textId="77777777" w:rsidR="00A277B2" w:rsidRPr="00300B37" w:rsidRDefault="00A277B2" w:rsidP="00A277B2">
      <w:pPr>
        <w:tabs>
          <w:tab w:val="left" w:leader="underscore" w:pos="9639"/>
        </w:tabs>
        <w:jc w:val="both"/>
        <w:rPr>
          <w:rFonts w:ascii="Arial" w:hAnsi="Arial" w:cs="Arial"/>
          <w:sz w:val="20"/>
          <w:szCs w:val="20"/>
        </w:rPr>
      </w:pPr>
    </w:p>
    <w:p w14:paraId="6074A7FC" w14:textId="77777777" w:rsidR="00A277B2" w:rsidRDefault="00A277B2" w:rsidP="00A277B2">
      <w:pPr>
        <w:pStyle w:val="Ttulo2"/>
        <w:rPr>
          <w:rFonts w:ascii="Arial" w:hAnsi="Arial" w:cs="Arial"/>
          <w:b/>
          <w:color w:val="auto"/>
          <w:sz w:val="20"/>
          <w:szCs w:val="20"/>
        </w:rPr>
      </w:pPr>
      <w:bookmarkStart w:id="9" w:name="_Toc117590493"/>
      <w:r w:rsidRPr="00300B37">
        <w:rPr>
          <w:rFonts w:ascii="Arial" w:hAnsi="Arial" w:cs="Arial"/>
          <w:b/>
          <w:color w:val="auto"/>
          <w:sz w:val="20"/>
          <w:szCs w:val="20"/>
        </w:rPr>
        <w:t>9. Fideicomisos, Mandatos y Análogos:</w:t>
      </w:r>
      <w:bookmarkEnd w:id="9"/>
    </w:p>
    <w:p w14:paraId="2AFB7BF1" w14:textId="77777777" w:rsidR="00D50E7A" w:rsidRPr="00D50E7A" w:rsidRDefault="00D50E7A" w:rsidP="00D50E7A"/>
    <w:p w14:paraId="77FBBE1A" w14:textId="40C1B291" w:rsidR="00A277B2" w:rsidRPr="00300B37" w:rsidRDefault="00A277B2" w:rsidP="00D50E7A">
      <w:pPr>
        <w:spacing w:after="0" w:line="360" w:lineRule="auto"/>
        <w:jc w:val="both"/>
        <w:rPr>
          <w:rFonts w:ascii="Arial" w:hAnsi="Arial" w:cs="Arial"/>
          <w:sz w:val="20"/>
          <w:szCs w:val="20"/>
        </w:rPr>
      </w:pPr>
      <w:r w:rsidRPr="00300B37">
        <w:rPr>
          <w:rFonts w:ascii="Arial" w:hAnsi="Arial" w:cs="Arial"/>
          <w:sz w:val="20"/>
          <w:szCs w:val="20"/>
        </w:rPr>
        <w:t>Se deberá informar:</w:t>
      </w:r>
    </w:p>
    <w:p w14:paraId="4354DB24" w14:textId="77777777" w:rsidR="00A277B2" w:rsidRPr="00300B37" w:rsidRDefault="00A277B2" w:rsidP="00D50E7A">
      <w:pPr>
        <w:spacing w:after="0" w:line="360" w:lineRule="auto"/>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Por ramo administrativo que los reporta:</w:t>
      </w:r>
    </w:p>
    <w:p w14:paraId="2967BC9C" w14:textId="77777777" w:rsidR="00A277B2" w:rsidRPr="00300B37" w:rsidRDefault="00A277B2" w:rsidP="00D50E7A">
      <w:pPr>
        <w:spacing w:after="0" w:line="360" w:lineRule="auto"/>
        <w:jc w:val="both"/>
        <w:rPr>
          <w:rFonts w:ascii="Arial" w:hAnsi="Arial" w:cs="Arial"/>
          <w:sz w:val="20"/>
          <w:szCs w:val="20"/>
        </w:rPr>
      </w:pPr>
      <w:r w:rsidRPr="00300B37">
        <w:rPr>
          <w:rFonts w:ascii="Arial" w:hAnsi="Arial" w:cs="Arial"/>
          <w:sz w:val="20"/>
          <w:szCs w:val="20"/>
        </w:rPr>
        <w:t>No aplica</w:t>
      </w:r>
    </w:p>
    <w:p w14:paraId="0BBB7FEC" w14:textId="77777777" w:rsidR="00A277B2" w:rsidRPr="00300B37" w:rsidRDefault="00A277B2" w:rsidP="00D50E7A">
      <w:pPr>
        <w:spacing w:after="0" w:line="360" w:lineRule="auto"/>
        <w:jc w:val="both"/>
        <w:rPr>
          <w:rFonts w:ascii="Arial" w:hAnsi="Arial" w:cs="Arial"/>
          <w:sz w:val="20"/>
          <w:szCs w:val="20"/>
        </w:rPr>
      </w:pPr>
    </w:p>
    <w:p w14:paraId="33272CA5" w14:textId="77777777" w:rsidR="00A277B2" w:rsidRPr="00300B37" w:rsidRDefault="00A277B2" w:rsidP="00D50E7A">
      <w:pPr>
        <w:spacing w:after="0" w:line="360" w:lineRule="auto"/>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Enlistar los de mayor monto de disponibilidad, relacionando aquéllos que conforman el 80% de las disponibilidades:</w:t>
      </w:r>
    </w:p>
    <w:p w14:paraId="00E87A5B" w14:textId="77777777" w:rsidR="00A277B2" w:rsidRPr="00300B37" w:rsidRDefault="00A277B2" w:rsidP="00D50E7A">
      <w:pPr>
        <w:spacing w:after="0" w:line="360" w:lineRule="auto"/>
        <w:jc w:val="both"/>
        <w:rPr>
          <w:rFonts w:ascii="Arial" w:hAnsi="Arial" w:cs="Arial"/>
          <w:sz w:val="20"/>
          <w:szCs w:val="20"/>
        </w:rPr>
      </w:pPr>
    </w:p>
    <w:p w14:paraId="71AAA250" w14:textId="77777777" w:rsidR="00A277B2" w:rsidRPr="00300B37" w:rsidRDefault="00A277B2" w:rsidP="00D50E7A">
      <w:pPr>
        <w:spacing w:after="0" w:line="36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578"/>
        <w:gridCol w:w="2500"/>
        <w:gridCol w:w="1782"/>
        <w:gridCol w:w="1378"/>
        <w:gridCol w:w="2440"/>
      </w:tblGrid>
      <w:tr w:rsidR="00A277B2" w:rsidRPr="00300B37" w14:paraId="4541E700" w14:textId="77777777" w:rsidTr="00A70624">
        <w:trPr>
          <w:trHeight w:val="300"/>
          <w:jc w:val="center"/>
        </w:trPr>
        <w:tc>
          <w:tcPr>
            <w:tcW w:w="1578" w:type="dxa"/>
            <w:hideMark/>
          </w:tcPr>
          <w:p w14:paraId="3A21CC2D"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CUENTA</w:t>
            </w:r>
          </w:p>
        </w:tc>
        <w:tc>
          <w:tcPr>
            <w:tcW w:w="2500" w:type="dxa"/>
            <w:noWrap/>
            <w:hideMark/>
          </w:tcPr>
          <w:p w14:paraId="3DA2BC21"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NOMBRE DE LA CUENTA</w:t>
            </w:r>
          </w:p>
        </w:tc>
        <w:tc>
          <w:tcPr>
            <w:tcW w:w="1782" w:type="dxa"/>
            <w:hideMark/>
          </w:tcPr>
          <w:p w14:paraId="27181967" w14:textId="77777777" w:rsidR="00A277B2" w:rsidRPr="00300B37" w:rsidRDefault="00A277B2" w:rsidP="00D50E7A">
            <w:pPr>
              <w:spacing w:line="360" w:lineRule="auto"/>
              <w:jc w:val="center"/>
              <w:rPr>
                <w:rFonts w:ascii="Arial" w:hAnsi="Arial" w:cs="Arial"/>
                <w:b/>
                <w:bCs/>
                <w:sz w:val="20"/>
                <w:szCs w:val="20"/>
              </w:rPr>
            </w:pPr>
            <w:r w:rsidRPr="00300B37">
              <w:rPr>
                <w:rFonts w:ascii="Arial" w:hAnsi="Arial" w:cs="Arial"/>
                <w:b/>
                <w:bCs/>
                <w:sz w:val="20"/>
                <w:szCs w:val="20"/>
              </w:rPr>
              <w:t>MONTO</w:t>
            </w:r>
          </w:p>
        </w:tc>
        <w:tc>
          <w:tcPr>
            <w:tcW w:w="1378" w:type="dxa"/>
            <w:hideMark/>
          </w:tcPr>
          <w:p w14:paraId="62934EF8"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TIPO</w:t>
            </w:r>
          </w:p>
        </w:tc>
        <w:tc>
          <w:tcPr>
            <w:tcW w:w="2440" w:type="dxa"/>
            <w:noWrap/>
            <w:hideMark/>
          </w:tcPr>
          <w:p w14:paraId="48497608"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NOMBRE DEL FIDEICOMISO</w:t>
            </w:r>
          </w:p>
        </w:tc>
      </w:tr>
      <w:tr w:rsidR="00A277B2" w:rsidRPr="00300B37" w14:paraId="1D2E7D0C" w14:textId="77777777" w:rsidTr="00A70624">
        <w:trPr>
          <w:trHeight w:val="1020"/>
          <w:jc w:val="center"/>
        </w:trPr>
        <w:tc>
          <w:tcPr>
            <w:tcW w:w="1578" w:type="dxa"/>
            <w:vAlign w:val="center"/>
            <w:hideMark/>
          </w:tcPr>
          <w:p w14:paraId="0C47B987"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1213400010</w:t>
            </w:r>
          </w:p>
        </w:tc>
        <w:tc>
          <w:tcPr>
            <w:tcW w:w="2500" w:type="dxa"/>
            <w:vAlign w:val="center"/>
            <w:hideMark/>
          </w:tcPr>
          <w:p w14:paraId="36A5314E"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Banamex seguro vs accidentes</w:t>
            </w:r>
          </w:p>
        </w:tc>
        <w:tc>
          <w:tcPr>
            <w:tcW w:w="1782" w:type="dxa"/>
            <w:vAlign w:val="center"/>
            <w:hideMark/>
          </w:tcPr>
          <w:p w14:paraId="7A615F30" w14:textId="77777777" w:rsidR="00A277B2" w:rsidRPr="00300B37" w:rsidRDefault="00A277B2" w:rsidP="00D50E7A">
            <w:pPr>
              <w:spacing w:line="360" w:lineRule="auto"/>
              <w:jc w:val="right"/>
              <w:rPr>
                <w:rFonts w:ascii="Arial" w:hAnsi="Arial" w:cs="Arial"/>
                <w:sz w:val="20"/>
                <w:szCs w:val="20"/>
              </w:rPr>
            </w:pPr>
            <w:r w:rsidRPr="00300B37">
              <w:rPr>
                <w:rFonts w:ascii="Arial" w:hAnsi="Arial" w:cs="Arial"/>
                <w:sz w:val="20"/>
                <w:szCs w:val="20"/>
              </w:rPr>
              <w:t>2,561,259</w:t>
            </w:r>
          </w:p>
        </w:tc>
        <w:tc>
          <w:tcPr>
            <w:tcW w:w="1378" w:type="dxa"/>
            <w:vAlign w:val="center"/>
            <w:hideMark/>
          </w:tcPr>
          <w:p w14:paraId="048DBD30"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TERCEROS</w:t>
            </w:r>
          </w:p>
        </w:tc>
        <w:tc>
          <w:tcPr>
            <w:tcW w:w="2440" w:type="dxa"/>
            <w:vAlign w:val="center"/>
            <w:hideMark/>
          </w:tcPr>
          <w:p w14:paraId="4C9F7A95"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ADMINISTRAR LOS RECURSOS ASIGNADOS A LA UNIVERSIDAD DE GUANAJUATO EN CADA UNO DE LOS CONVENIOS</w:t>
            </w:r>
          </w:p>
        </w:tc>
      </w:tr>
      <w:tr w:rsidR="00A277B2" w:rsidRPr="00300B37" w14:paraId="2905C171" w14:textId="77777777" w:rsidTr="00A70624">
        <w:trPr>
          <w:trHeight w:val="1020"/>
          <w:jc w:val="center"/>
        </w:trPr>
        <w:tc>
          <w:tcPr>
            <w:tcW w:w="1578" w:type="dxa"/>
            <w:vAlign w:val="center"/>
            <w:hideMark/>
          </w:tcPr>
          <w:p w14:paraId="1B8003D0"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1213400030</w:t>
            </w:r>
          </w:p>
        </w:tc>
        <w:tc>
          <w:tcPr>
            <w:tcW w:w="2500" w:type="dxa"/>
            <w:vAlign w:val="center"/>
            <w:hideMark/>
          </w:tcPr>
          <w:p w14:paraId="191EFCDC"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Jubilaciones y pensiones</w:t>
            </w:r>
          </w:p>
        </w:tc>
        <w:tc>
          <w:tcPr>
            <w:tcW w:w="1782" w:type="dxa"/>
            <w:vAlign w:val="center"/>
            <w:hideMark/>
          </w:tcPr>
          <w:p w14:paraId="54D74389" w14:textId="77777777" w:rsidR="00A277B2" w:rsidRPr="00300B37" w:rsidRDefault="00A277B2" w:rsidP="00D50E7A">
            <w:pPr>
              <w:spacing w:line="360" w:lineRule="auto"/>
              <w:jc w:val="right"/>
              <w:rPr>
                <w:rFonts w:ascii="Arial" w:hAnsi="Arial" w:cs="Arial"/>
                <w:sz w:val="20"/>
                <w:szCs w:val="20"/>
              </w:rPr>
            </w:pPr>
            <w:r w:rsidRPr="00300B37">
              <w:rPr>
                <w:rFonts w:ascii="Arial" w:hAnsi="Arial" w:cs="Arial"/>
                <w:sz w:val="20"/>
                <w:szCs w:val="20"/>
              </w:rPr>
              <w:t>758,320,502</w:t>
            </w:r>
          </w:p>
        </w:tc>
        <w:tc>
          <w:tcPr>
            <w:tcW w:w="1378" w:type="dxa"/>
            <w:vAlign w:val="center"/>
            <w:hideMark/>
          </w:tcPr>
          <w:p w14:paraId="6146C0C6"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TERCEROS</w:t>
            </w:r>
          </w:p>
        </w:tc>
        <w:tc>
          <w:tcPr>
            <w:tcW w:w="2440" w:type="dxa"/>
            <w:vAlign w:val="center"/>
            <w:hideMark/>
          </w:tcPr>
          <w:p w14:paraId="725E5C3F"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ADMINISTRAR LOS RECURSOS ASIGNADOS A LA UNIVERSIDAD DE GUANAJUATO EN CADA UNO DE LOS CONVENIOS</w:t>
            </w:r>
          </w:p>
        </w:tc>
      </w:tr>
      <w:tr w:rsidR="00A277B2" w:rsidRPr="00300B37" w14:paraId="49DEDC4F" w14:textId="77777777" w:rsidTr="00A70624">
        <w:trPr>
          <w:trHeight w:val="1020"/>
          <w:jc w:val="center"/>
        </w:trPr>
        <w:tc>
          <w:tcPr>
            <w:tcW w:w="1578" w:type="dxa"/>
            <w:vAlign w:val="center"/>
            <w:hideMark/>
          </w:tcPr>
          <w:p w14:paraId="5CDADCE6"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1213400050</w:t>
            </w:r>
          </w:p>
        </w:tc>
        <w:tc>
          <w:tcPr>
            <w:tcW w:w="2500" w:type="dxa"/>
            <w:vAlign w:val="center"/>
            <w:hideMark/>
          </w:tcPr>
          <w:p w14:paraId="53593D05"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PRODEP 2016</w:t>
            </w:r>
          </w:p>
        </w:tc>
        <w:tc>
          <w:tcPr>
            <w:tcW w:w="1782" w:type="dxa"/>
            <w:vAlign w:val="center"/>
            <w:hideMark/>
          </w:tcPr>
          <w:p w14:paraId="2186BE03" w14:textId="77777777" w:rsidR="00A277B2" w:rsidRPr="00300B37" w:rsidRDefault="00A277B2" w:rsidP="00D50E7A">
            <w:pPr>
              <w:spacing w:line="360" w:lineRule="auto"/>
              <w:jc w:val="right"/>
              <w:rPr>
                <w:rFonts w:ascii="Arial" w:hAnsi="Arial" w:cs="Arial"/>
                <w:sz w:val="20"/>
                <w:szCs w:val="20"/>
              </w:rPr>
            </w:pPr>
            <w:r w:rsidRPr="00300B37">
              <w:rPr>
                <w:rFonts w:ascii="Arial" w:hAnsi="Arial" w:cs="Arial"/>
                <w:sz w:val="20"/>
                <w:szCs w:val="20"/>
              </w:rPr>
              <w:t>74,511,102</w:t>
            </w:r>
          </w:p>
        </w:tc>
        <w:tc>
          <w:tcPr>
            <w:tcW w:w="1378" w:type="dxa"/>
            <w:vAlign w:val="center"/>
            <w:hideMark/>
          </w:tcPr>
          <w:p w14:paraId="493440B9"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TERCEROS</w:t>
            </w:r>
          </w:p>
        </w:tc>
        <w:tc>
          <w:tcPr>
            <w:tcW w:w="2440" w:type="dxa"/>
            <w:vAlign w:val="center"/>
            <w:hideMark/>
          </w:tcPr>
          <w:p w14:paraId="74A3C58E"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ADMINISTRAR LOS RECURSOS ASIGNADOS A LA UNIVERSIDAD DE GUANAJUATO EN CADA UNO DE LOS CONVENIOS</w:t>
            </w:r>
          </w:p>
        </w:tc>
      </w:tr>
      <w:tr w:rsidR="00A277B2" w:rsidRPr="00300B37" w14:paraId="3548210C" w14:textId="77777777" w:rsidTr="00A70624">
        <w:trPr>
          <w:trHeight w:val="204"/>
          <w:jc w:val="center"/>
        </w:trPr>
        <w:tc>
          <w:tcPr>
            <w:tcW w:w="1578" w:type="dxa"/>
            <w:vAlign w:val="center"/>
          </w:tcPr>
          <w:p w14:paraId="05B6A921"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1213400450</w:t>
            </w:r>
          </w:p>
        </w:tc>
        <w:tc>
          <w:tcPr>
            <w:tcW w:w="2500" w:type="dxa"/>
            <w:vAlign w:val="center"/>
          </w:tcPr>
          <w:p w14:paraId="4B831614"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PRODEP 2019</w:t>
            </w:r>
          </w:p>
        </w:tc>
        <w:tc>
          <w:tcPr>
            <w:tcW w:w="1782" w:type="dxa"/>
            <w:vAlign w:val="center"/>
          </w:tcPr>
          <w:p w14:paraId="7EF2D4DA" w14:textId="77777777" w:rsidR="00A277B2" w:rsidRPr="00300B37" w:rsidRDefault="00A277B2" w:rsidP="00D50E7A">
            <w:pPr>
              <w:spacing w:line="360" w:lineRule="auto"/>
              <w:jc w:val="right"/>
              <w:rPr>
                <w:rFonts w:ascii="Arial" w:hAnsi="Arial" w:cs="Arial"/>
                <w:sz w:val="20"/>
                <w:szCs w:val="20"/>
              </w:rPr>
            </w:pPr>
            <w:r w:rsidRPr="00300B37">
              <w:rPr>
                <w:rFonts w:ascii="Arial" w:hAnsi="Arial" w:cs="Arial"/>
                <w:sz w:val="20"/>
                <w:szCs w:val="20"/>
              </w:rPr>
              <w:t>319,603</w:t>
            </w:r>
          </w:p>
        </w:tc>
        <w:tc>
          <w:tcPr>
            <w:tcW w:w="1378" w:type="dxa"/>
            <w:vAlign w:val="center"/>
          </w:tcPr>
          <w:p w14:paraId="44DCBC5C"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TERCEROS</w:t>
            </w:r>
          </w:p>
        </w:tc>
        <w:tc>
          <w:tcPr>
            <w:tcW w:w="2440" w:type="dxa"/>
            <w:vAlign w:val="center"/>
          </w:tcPr>
          <w:p w14:paraId="6332F75A" w14:textId="77777777" w:rsidR="00A277B2" w:rsidRPr="00300B37" w:rsidRDefault="00A277B2" w:rsidP="00D50E7A">
            <w:pPr>
              <w:spacing w:line="360" w:lineRule="auto"/>
              <w:jc w:val="both"/>
              <w:rPr>
                <w:rFonts w:ascii="Arial" w:hAnsi="Arial" w:cs="Arial"/>
                <w:sz w:val="20"/>
                <w:szCs w:val="20"/>
              </w:rPr>
            </w:pPr>
            <w:r w:rsidRPr="00300B37">
              <w:rPr>
                <w:rFonts w:ascii="Arial" w:hAnsi="Arial" w:cs="Arial"/>
                <w:sz w:val="20"/>
                <w:szCs w:val="20"/>
              </w:rPr>
              <w:t>ADMINISTRAR LOS RECURSOS ASIGNADOS A LA UNIVERSIDAD DE GUANAJUATO EN CADA UNO DE LOS CONVENIOS</w:t>
            </w:r>
          </w:p>
        </w:tc>
      </w:tr>
      <w:tr w:rsidR="00A277B2" w:rsidRPr="00300B37" w14:paraId="3C106E99" w14:textId="77777777" w:rsidTr="00A70624">
        <w:trPr>
          <w:trHeight w:val="204"/>
          <w:jc w:val="center"/>
        </w:trPr>
        <w:tc>
          <w:tcPr>
            <w:tcW w:w="1578" w:type="dxa"/>
            <w:hideMark/>
          </w:tcPr>
          <w:p w14:paraId="2B288BAC"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 </w:t>
            </w:r>
          </w:p>
        </w:tc>
        <w:tc>
          <w:tcPr>
            <w:tcW w:w="2500" w:type="dxa"/>
            <w:hideMark/>
          </w:tcPr>
          <w:p w14:paraId="4D8315CF"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TOTAL_1213</w:t>
            </w:r>
          </w:p>
        </w:tc>
        <w:tc>
          <w:tcPr>
            <w:tcW w:w="1782" w:type="dxa"/>
            <w:hideMark/>
          </w:tcPr>
          <w:p w14:paraId="38E87540" w14:textId="77777777" w:rsidR="00A277B2" w:rsidRPr="00300B37" w:rsidRDefault="00A277B2" w:rsidP="00D50E7A">
            <w:pPr>
              <w:spacing w:line="360" w:lineRule="auto"/>
              <w:jc w:val="right"/>
              <w:rPr>
                <w:rFonts w:ascii="Arial" w:hAnsi="Arial" w:cs="Arial"/>
                <w:b/>
                <w:bCs/>
                <w:sz w:val="20"/>
                <w:szCs w:val="20"/>
              </w:rPr>
            </w:pPr>
            <w:r w:rsidRPr="00300B37">
              <w:rPr>
                <w:rFonts w:ascii="Arial" w:hAnsi="Arial" w:cs="Arial"/>
                <w:b/>
                <w:bCs/>
                <w:sz w:val="20"/>
                <w:szCs w:val="20"/>
              </w:rPr>
              <w:t>835,712,466</w:t>
            </w:r>
          </w:p>
        </w:tc>
        <w:tc>
          <w:tcPr>
            <w:tcW w:w="1378" w:type="dxa"/>
            <w:hideMark/>
          </w:tcPr>
          <w:p w14:paraId="48E6E3ED"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 </w:t>
            </w:r>
          </w:p>
        </w:tc>
        <w:tc>
          <w:tcPr>
            <w:tcW w:w="2440" w:type="dxa"/>
            <w:hideMark/>
          </w:tcPr>
          <w:p w14:paraId="5CC2E678" w14:textId="77777777" w:rsidR="00A277B2" w:rsidRPr="00300B37" w:rsidRDefault="00A277B2" w:rsidP="00D50E7A">
            <w:pPr>
              <w:spacing w:line="360" w:lineRule="auto"/>
              <w:jc w:val="both"/>
              <w:rPr>
                <w:rFonts w:ascii="Arial" w:hAnsi="Arial" w:cs="Arial"/>
                <w:b/>
                <w:bCs/>
                <w:sz w:val="20"/>
                <w:szCs w:val="20"/>
              </w:rPr>
            </w:pPr>
            <w:r w:rsidRPr="00300B37">
              <w:rPr>
                <w:rFonts w:ascii="Arial" w:hAnsi="Arial" w:cs="Arial"/>
                <w:b/>
                <w:bCs/>
                <w:sz w:val="20"/>
                <w:szCs w:val="20"/>
              </w:rPr>
              <w:t> </w:t>
            </w:r>
          </w:p>
        </w:tc>
      </w:tr>
    </w:tbl>
    <w:p w14:paraId="5D6FB7BA" w14:textId="77777777" w:rsidR="00A277B2" w:rsidRDefault="00A277B2" w:rsidP="00D50E7A">
      <w:pPr>
        <w:tabs>
          <w:tab w:val="left" w:leader="underscore" w:pos="9639"/>
        </w:tabs>
        <w:spacing w:after="0" w:line="360" w:lineRule="auto"/>
        <w:jc w:val="both"/>
        <w:rPr>
          <w:rFonts w:ascii="Arial" w:hAnsi="Arial" w:cs="Arial"/>
          <w:sz w:val="20"/>
          <w:szCs w:val="20"/>
        </w:rPr>
      </w:pPr>
    </w:p>
    <w:p w14:paraId="21E833BD" w14:textId="77777777" w:rsidR="00A277B2" w:rsidRDefault="00A277B2" w:rsidP="00D50E7A">
      <w:pPr>
        <w:spacing w:after="0" w:line="360" w:lineRule="auto"/>
        <w:rPr>
          <w:rFonts w:ascii="Arial" w:hAnsi="Arial" w:cs="Arial"/>
          <w:sz w:val="20"/>
          <w:szCs w:val="20"/>
        </w:rPr>
      </w:pPr>
      <w:r>
        <w:rPr>
          <w:rFonts w:ascii="Arial" w:hAnsi="Arial" w:cs="Arial"/>
          <w:sz w:val="20"/>
          <w:szCs w:val="20"/>
        </w:rPr>
        <w:br w:type="page"/>
      </w:r>
    </w:p>
    <w:p w14:paraId="641592FA" w14:textId="77777777" w:rsidR="00A277B2" w:rsidRPr="00300B37" w:rsidRDefault="00A277B2" w:rsidP="00A277B2">
      <w:pPr>
        <w:tabs>
          <w:tab w:val="left" w:leader="underscore" w:pos="9639"/>
        </w:tabs>
        <w:jc w:val="both"/>
        <w:rPr>
          <w:rFonts w:ascii="Arial" w:hAnsi="Arial" w:cs="Arial"/>
          <w:sz w:val="20"/>
          <w:szCs w:val="20"/>
        </w:rPr>
      </w:pPr>
    </w:p>
    <w:p w14:paraId="2AB47F4D" w14:textId="77777777" w:rsidR="00A277B2" w:rsidRPr="00300B37" w:rsidRDefault="00A277B2" w:rsidP="00A277B2">
      <w:pPr>
        <w:pStyle w:val="Ttulo2"/>
        <w:rPr>
          <w:rFonts w:ascii="Arial" w:hAnsi="Arial" w:cs="Arial"/>
          <w:b/>
          <w:color w:val="auto"/>
          <w:sz w:val="20"/>
          <w:szCs w:val="20"/>
        </w:rPr>
      </w:pPr>
      <w:bookmarkStart w:id="10" w:name="_Toc117590494"/>
      <w:r w:rsidRPr="00300B37">
        <w:rPr>
          <w:rFonts w:ascii="Arial" w:hAnsi="Arial" w:cs="Arial"/>
          <w:b/>
          <w:color w:val="auto"/>
          <w:sz w:val="20"/>
          <w:szCs w:val="20"/>
        </w:rPr>
        <w:t>10. Reporte de la Recaudación:</w:t>
      </w:r>
      <w:bookmarkEnd w:id="10"/>
    </w:p>
    <w:p w14:paraId="698477D3" w14:textId="77777777" w:rsidR="00A277B2" w:rsidRPr="00300B37" w:rsidRDefault="00A277B2" w:rsidP="00A277B2">
      <w:pPr>
        <w:tabs>
          <w:tab w:val="left" w:leader="underscore" w:pos="9639"/>
        </w:tabs>
        <w:jc w:val="both"/>
        <w:rPr>
          <w:rFonts w:ascii="Arial" w:hAnsi="Arial" w:cs="Arial"/>
          <w:sz w:val="20"/>
          <w:szCs w:val="20"/>
        </w:rPr>
      </w:pPr>
    </w:p>
    <w:p w14:paraId="19F5C51A"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04973C0F" w14:textId="77777777" w:rsidR="00A277B2" w:rsidRPr="00300B37" w:rsidRDefault="00A277B2" w:rsidP="00A277B2">
      <w:pPr>
        <w:jc w:val="both"/>
        <w:rPr>
          <w:rFonts w:ascii="Arial" w:hAnsi="Arial" w:cs="Arial"/>
          <w:b/>
          <w:sz w:val="20"/>
          <w:szCs w:val="20"/>
        </w:rPr>
      </w:pPr>
    </w:p>
    <w:p w14:paraId="38E7B51C" w14:textId="77777777" w:rsidR="00A277B2" w:rsidRPr="00300B37" w:rsidRDefault="00A277B2" w:rsidP="00A277B2">
      <w:pPr>
        <w:jc w:val="both"/>
        <w:rPr>
          <w:rFonts w:ascii="Arial" w:hAnsi="Arial" w:cs="Arial"/>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A277B2" w:rsidRPr="00300B37" w14:paraId="492713AB" w14:textId="77777777" w:rsidTr="00A70624">
        <w:trPr>
          <w:trHeight w:val="300"/>
          <w:jc w:val="center"/>
        </w:trPr>
        <w:tc>
          <w:tcPr>
            <w:tcW w:w="4980" w:type="dxa"/>
            <w:shd w:val="clear" w:color="auto" w:fill="auto"/>
            <w:vAlign w:val="center"/>
            <w:hideMark/>
          </w:tcPr>
          <w:p w14:paraId="2C1BCCB6" w14:textId="77777777" w:rsidR="00A277B2" w:rsidRPr="00300B37" w:rsidRDefault="00A277B2" w:rsidP="00A70624">
            <w:pPr>
              <w:rPr>
                <w:rFonts w:ascii="Arial" w:hAnsi="Arial" w:cs="Arial"/>
                <w:b/>
                <w:bCs/>
                <w:color w:val="000000"/>
                <w:sz w:val="20"/>
                <w:szCs w:val="20"/>
                <w:lang w:eastAsia="es-MX"/>
              </w:rPr>
            </w:pPr>
            <w:r w:rsidRPr="00300B37">
              <w:rPr>
                <w:rFonts w:ascii="Arial" w:hAnsi="Arial" w:cs="Arial"/>
                <w:b/>
                <w:bCs/>
                <w:color w:val="000000"/>
                <w:sz w:val="20"/>
                <w:szCs w:val="20"/>
                <w:lang w:eastAsia="es-MX"/>
              </w:rPr>
              <w:t xml:space="preserve">INGRESOS DE GESTION </w:t>
            </w:r>
          </w:p>
        </w:tc>
        <w:tc>
          <w:tcPr>
            <w:tcW w:w="2040" w:type="dxa"/>
            <w:shd w:val="clear" w:color="auto" w:fill="auto"/>
            <w:vAlign w:val="center"/>
            <w:hideMark/>
          </w:tcPr>
          <w:p w14:paraId="41893E47" w14:textId="77777777" w:rsidR="00A277B2" w:rsidRPr="00300B37" w:rsidRDefault="00A277B2" w:rsidP="00A70624">
            <w:pPr>
              <w:jc w:val="right"/>
              <w:rPr>
                <w:rFonts w:ascii="Arial" w:hAnsi="Arial" w:cs="Arial"/>
                <w:b/>
                <w:bCs/>
                <w:color w:val="000000"/>
                <w:sz w:val="20"/>
                <w:szCs w:val="20"/>
                <w:lang w:eastAsia="es-MX"/>
              </w:rPr>
            </w:pPr>
            <w:r w:rsidRPr="00300B37">
              <w:rPr>
                <w:rFonts w:ascii="Arial" w:hAnsi="Arial" w:cs="Arial"/>
                <w:b/>
                <w:bCs/>
                <w:color w:val="000000"/>
                <w:sz w:val="20"/>
                <w:szCs w:val="20"/>
                <w:lang w:eastAsia="es-MX"/>
              </w:rPr>
              <w:t>489,273,139</w:t>
            </w:r>
          </w:p>
        </w:tc>
      </w:tr>
    </w:tbl>
    <w:p w14:paraId="7B2A53D8" w14:textId="77777777" w:rsidR="00A277B2" w:rsidRPr="00300B37" w:rsidRDefault="00A277B2" w:rsidP="00A277B2">
      <w:pPr>
        <w:jc w:val="both"/>
        <w:rPr>
          <w:rFonts w:ascii="Arial" w:hAnsi="Arial" w:cs="Arial"/>
          <w:b/>
          <w:sz w:val="20"/>
          <w:szCs w:val="20"/>
        </w:rPr>
      </w:pPr>
    </w:p>
    <w:p w14:paraId="21DF85AC" w14:textId="77777777" w:rsidR="00A277B2" w:rsidRPr="00300B37" w:rsidRDefault="00A277B2" w:rsidP="00A277B2">
      <w:pPr>
        <w:jc w:val="center"/>
        <w:rPr>
          <w:rFonts w:ascii="Arial" w:hAnsi="Arial" w:cs="Arial"/>
          <w:sz w:val="20"/>
          <w:szCs w:val="20"/>
        </w:rPr>
      </w:pPr>
    </w:p>
    <w:p w14:paraId="1717E93C" w14:textId="77777777" w:rsidR="00A277B2" w:rsidRPr="00300B37" w:rsidRDefault="00A277B2" w:rsidP="00A277B2">
      <w:pPr>
        <w:jc w:val="center"/>
        <w:rPr>
          <w:rFonts w:ascii="Arial" w:hAnsi="Arial" w:cs="Arial"/>
          <w:sz w:val="20"/>
          <w:szCs w:val="20"/>
        </w:rP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A277B2" w:rsidRPr="00300B37" w14:paraId="6CFDDC9B" w14:textId="77777777" w:rsidTr="00A70624">
        <w:trPr>
          <w:trHeight w:val="57"/>
          <w:jc w:val="center"/>
        </w:trPr>
        <w:tc>
          <w:tcPr>
            <w:tcW w:w="1763" w:type="dxa"/>
            <w:hideMark/>
          </w:tcPr>
          <w:p w14:paraId="0B5B5CCB" w14:textId="77777777" w:rsidR="00A277B2" w:rsidRPr="00300B37" w:rsidRDefault="00A277B2" w:rsidP="00A70624">
            <w:pPr>
              <w:jc w:val="center"/>
              <w:rPr>
                <w:rFonts w:ascii="Arial" w:hAnsi="Arial" w:cs="Arial"/>
                <w:b/>
                <w:bCs/>
                <w:sz w:val="20"/>
                <w:szCs w:val="20"/>
              </w:rPr>
            </w:pPr>
            <w:r w:rsidRPr="00300B37">
              <w:rPr>
                <w:rFonts w:ascii="Arial" w:hAnsi="Arial" w:cs="Arial"/>
                <w:b/>
                <w:bCs/>
                <w:sz w:val="20"/>
                <w:szCs w:val="20"/>
              </w:rPr>
              <w:t>CUENTA</w:t>
            </w:r>
          </w:p>
        </w:tc>
        <w:tc>
          <w:tcPr>
            <w:tcW w:w="3619" w:type="dxa"/>
            <w:noWrap/>
            <w:hideMark/>
          </w:tcPr>
          <w:p w14:paraId="4B03A1DA" w14:textId="77777777" w:rsidR="00A277B2" w:rsidRPr="00300B37" w:rsidRDefault="00A277B2" w:rsidP="00A70624">
            <w:pPr>
              <w:jc w:val="center"/>
              <w:rPr>
                <w:rFonts w:ascii="Arial" w:hAnsi="Arial" w:cs="Arial"/>
                <w:b/>
                <w:bCs/>
                <w:sz w:val="20"/>
                <w:szCs w:val="20"/>
              </w:rPr>
            </w:pPr>
            <w:r w:rsidRPr="00300B37">
              <w:rPr>
                <w:rFonts w:ascii="Arial" w:hAnsi="Arial" w:cs="Arial"/>
                <w:b/>
                <w:bCs/>
                <w:sz w:val="20"/>
                <w:szCs w:val="20"/>
              </w:rPr>
              <w:t>NOMBRE DE LA CUENTA</w:t>
            </w:r>
          </w:p>
        </w:tc>
        <w:tc>
          <w:tcPr>
            <w:tcW w:w="1701" w:type="dxa"/>
            <w:hideMark/>
          </w:tcPr>
          <w:p w14:paraId="6564F452" w14:textId="77777777" w:rsidR="00A277B2" w:rsidRPr="00300B37" w:rsidRDefault="00A277B2" w:rsidP="00A70624">
            <w:pPr>
              <w:jc w:val="center"/>
              <w:rPr>
                <w:rFonts w:ascii="Arial" w:hAnsi="Arial" w:cs="Arial"/>
                <w:b/>
                <w:bCs/>
                <w:sz w:val="20"/>
                <w:szCs w:val="20"/>
              </w:rPr>
            </w:pPr>
            <w:r w:rsidRPr="00300B37">
              <w:rPr>
                <w:rFonts w:ascii="Arial" w:hAnsi="Arial" w:cs="Arial"/>
                <w:b/>
                <w:bCs/>
                <w:sz w:val="20"/>
                <w:szCs w:val="20"/>
              </w:rPr>
              <w:t>MONTO</w:t>
            </w:r>
          </w:p>
        </w:tc>
      </w:tr>
      <w:tr w:rsidR="00A277B2" w:rsidRPr="00300B37" w14:paraId="2FEE7364" w14:textId="77777777" w:rsidTr="00A70624">
        <w:trPr>
          <w:trHeight w:val="57"/>
          <w:jc w:val="center"/>
        </w:trPr>
        <w:tc>
          <w:tcPr>
            <w:tcW w:w="1763" w:type="dxa"/>
          </w:tcPr>
          <w:p w14:paraId="620518F2"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4213830210</w:t>
            </w:r>
          </w:p>
        </w:tc>
        <w:tc>
          <w:tcPr>
            <w:tcW w:w="3619" w:type="dxa"/>
            <w:noWrap/>
          </w:tcPr>
          <w:p w14:paraId="789AF8D1" w14:textId="77777777" w:rsidR="00A277B2" w:rsidRPr="00300B37" w:rsidRDefault="00A277B2" w:rsidP="00A70624">
            <w:pPr>
              <w:rPr>
                <w:rFonts w:ascii="Arial" w:hAnsi="Arial" w:cs="Arial"/>
                <w:sz w:val="20"/>
                <w:szCs w:val="20"/>
              </w:rPr>
            </w:pPr>
            <w:r w:rsidRPr="00300B37">
              <w:rPr>
                <w:rFonts w:ascii="Arial" w:hAnsi="Arial" w:cs="Arial"/>
                <w:sz w:val="20"/>
                <w:szCs w:val="20"/>
              </w:rPr>
              <w:t>OTROS CONVENIOS ESTATALES</w:t>
            </w:r>
          </w:p>
        </w:tc>
        <w:tc>
          <w:tcPr>
            <w:tcW w:w="1701" w:type="dxa"/>
            <w:vAlign w:val="center"/>
          </w:tcPr>
          <w:p w14:paraId="6C486242"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2,787,803 </w:t>
            </w:r>
          </w:p>
        </w:tc>
      </w:tr>
      <w:tr w:rsidR="00A277B2" w:rsidRPr="00300B37" w14:paraId="2C60FF52" w14:textId="77777777" w:rsidTr="00A70624">
        <w:trPr>
          <w:trHeight w:val="57"/>
          <w:jc w:val="center"/>
        </w:trPr>
        <w:tc>
          <w:tcPr>
            <w:tcW w:w="1763" w:type="dxa"/>
          </w:tcPr>
          <w:p w14:paraId="69CD8F14"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4213831101</w:t>
            </w:r>
          </w:p>
        </w:tc>
        <w:tc>
          <w:tcPr>
            <w:tcW w:w="3619" w:type="dxa"/>
            <w:noWrap/>
          </w:tcPr>
          <w:p w14:paraId="0DF6E49C" w14:textId="77777777" w:rsidR="00A277B2" w:rsidRPr="00300B37" w:rsidRDefault="00A277B2" w:rsidP="00A70624">
            <w:pPr>
              <w:rPr>
                <w:rFonts w:ascii="Arial" w:hAnsi="Arial" w:cs="Arial"/>
                <w:sz w:val="20"/>
                <w:szCs w:val="20"/>
              </w:rPr>
            </w:pPr>
            <w:r w:rsidRPr="00300B37">
              <w:rPr>
                <w:rFonts w:ascii="Arial" w:hAnsi="Arial" w:cs="Arial"/>
                <w:sz w:val="20"/>
                <w:szCs w:val="20"/>
              </w:rPr>
              <w:t>CONACYT</w:t>
            </w:r>
          </w:p>
        </w:tc>
        <w:tc>
          <w:tcPr>
            <w:tcW w:w="1701" w:type="dxa"/>
            <w:vAlign w:val="center"/>
          </w:tcPr>
          <w:p w14:paraId="53ACEF31"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4,599,649 </w:t>
            </w:r>
          </w:p>
        </w:tc>
      </w:tr>
      <w:tr w:rsidR="00A277B2" w:rsidRPr="00300B37" w14:paraId="544B5964" w14:textId="77777777" w:rsidTr="00A70624">
        <w:trPr>
          <w:trHeight w:val="57"/>
          <w:jc w:val="center"/>
        </w:trPr>
        <w:tc>
          <w:tcPr>
            <w:tcW w:w="1763" w:type="dxa"/>
          </w:tcPr>
          <w:p w14:paraId="202FC26F"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4223910102</w:t>
            </w:r>
          </w:p>
        </w:tc>
        <w:tc>
          <w:tcPr>
            <w:tcW w:w="3619" w:type="dxa"/>
          </w:tcPr>
          <w:p w14:paraId="6342E767" w14:textId="77777777" w:rsidR="00A277B2" w:rsidRPr="00300B37" w:rsidRDefault="00A277B2" w:rsidP="00A70624">
            <w:pPr>
              <w:rPr>
                <w:rFonts w:ascii="Arial" w:hAnsi="Arial" w:cs="Arial"/>
                <w:sz w:val="20"/>
                <w:szCs w:val="20"/>
              </w:rPr>
            </w:pPr>
            <w:r w:rsidRPr="00300B37">
              <w:rPr>
                <w:rFonts w:ascii="Arial" w:hAnsi="Arial" w:cs="Arial"/>
                <w:sz w:val="20"/>
                <w:szCs w:val="20"/>
              </w:rPr>
              <w:t>SUBSIDIO ESTATAL ORDINARIO</w:t>
            </w:r>
          </w:p>
        </w:tc>
        <w:tc>
          <w:tcPr>
            <w:tcW w:w="1701" w:type="dxa"/>
            <w:vAlign w:val="center"/>
          </w:tcPr>
          <w:p w14:paraId="18B43469"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1,188,672,807 </w:t>
            </w:r>
          </w:p>
        </w:tc>
      </w:tr>
      <w:tr w:rsidR="00A277B2" w:rsidRPr="00300B37" w14:paraId="6A3953EB" w14:textId="77777777" w:rsidTr="00A70624">
        <w:trPr>
          <w:trHeight w:val="57"/>
          <w:jc w:val="center"/>
        </w:trPr>
        <w:tc>
          <w:tcPr>
            <w:tcW w:w="1763" w:type="dxa"/>
          </w:tcPr>
          <w:p w14:paraId="69B12279"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4223910202</w:t>
            </w:r>
          </w:p>
        </w:tc>
        <w:tc>
          <w:tcPr>
            <w:tcW w:w="3619" w:type="dxa"/>
          </w:tcPr>
          <w:p w14:paraId="4B84714B" w14:textId="77777777" w:rsidR="00A277B2" w:rsidRPr="00300B37" w:rsidRDefault="00A277B2" w:rsidP="00A70624">
            <w:pPr>
              <w:rPr>
                <w:rFonts w:ascii="Arial" w:hAnsi="Arial" w:cs="Arial"/>
                <w:sz w:val="20"/>
                <w:szCs w:val="20"/>
              </w:rPr>
            </w:pPr>
            <w:r w:rsidRPr="00300B37">
              <w:rPr>
                <w:rFonts w:ascii="Arial" w:hAnsi="Arial" w:cs="Arial"/>
                <w:sz w:val="20"/>
                <w:szCs w:val="20"/>
              </w:rPr>
              <w:t>APOYO ESTATAL EXTRAORDINARIO</w:t>
            </w:r>
          </w:p>
        </w:tc>
        <w:tc>
          <w:tcPr>
            <w:tcW w:w="1701" w:type="dxa"/>
            <w:vAlign w:val="center"/>
          </w:tcPr>
          <w:p w14:paraId="32FB3552"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137,759,931 </w:t>
            </w:r>
          </w:p>
        </w:tc>
      </w:tr>
      <w:tr w:rsidR="00A277B2" w:rsidRPr="00300B37" w14:paraId="2730A1DB" w14:textId="77777777" w:rsidTr="00A70624">
        <w:trPr>
          <w:trHeight w:val="57"/>
          <w:jc w:val="center"/>
        </w:trPr>
        <w:tc>
          <w:tcPr>
            <w:tcW w:w="1763" w:type="dxa"/>
          </w:tcPr>
          <w:p w14:paraId="34554300"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4223930101</w:t>
            </w:r>
          </w:p>
        </w:tc>
        <w:tc>
          <w:tcPr>
            <w:tcW w:w="3619" w:type="dxa"/>
          </w:tcPr>
          <w:p w14:paraId="45F82EAB" w14:textId="77777777" w:rsidR="00A277B2" w:rsidRPr="00300B37" w:rsidRDefault="00A277B2" w:rsidP="00A70624">
            <w:pPr>
              <w:rPr>
                <w:rFonts w:ascii="Arial" w:hAnsi="Arial" w:cs="Arial"/>
                <w:sz w:val="20"/>
                <w:szCs w:val="20"/>
              </w:rPr>
            </w:pPr>
            <w:r w:rsidRPr="00300B37">
              <w:rPr>
                <w:rFonts w:ascii="Arial" w:hAnsi="Arial" w:cs="Arial"/>
                <w:sz w:val="20"/>
                <w:szCs w:val="20"/>
              </w:rPr>
              <w:t>SUBSIDIO FEDERAL ORDINARIO</w:t>
            </w:r>
          </w:p>
        </w:tc>
        <w:tc>
          <w:tcPr>
            <w:tcW w:w="1701" w:type="dxa"/>
            <w:vAlign w:val="center"/>
          </w:tcPr>
          <w:p w14:paraId="5D231D87"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2,096,134,147 </w:t>
            </w:r>
          </w:p>
        </w:tc>
      </w:tr>
      <w:tr w:rsidR="00A277B2" w:rsidRPr="00300B37" w14:paraId="6B17B8C3" w14:textId="77777777" w:rsidTr="00A70624">
        <w:trPr>
          <w:trHeight w:val="57"/>
          <w:jc w:val="center"/>
        </w:trPr>
        <w:tc>
          <w:tcPr>
            <w:tcW w:w="1763" w:type="dxa"/>
          </w:tcPr>
          <w:p w14:paraId="0FBE11EC"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4223930201</w:t>
            </w:r>
          </w:p>
        </w:tc>
        <w:tc>
          <w:tcPr>
            <w:tcW w:w="3619" w:type="dxa"/>
          </w:tcPr>
          <w:p w14:paraId="09C24987" w14:textId="77777777" w:rsidR="00A277B2" w:rsidRPr="00300B37" w:rsidRDefault="00A277B2" w:rsidP="00A70624">
            <w:pPr>
              <w:rPr>
                <w:rFonts w:ascii="Arial" w:hAnsi="Arial" w:cs="Arial"/>
                <w:sz w:val="20"/>
                <w:szCs w:val="20"/>
              </w:rPr>
            </w:pPr>
            <w:r w:rsidRPr="00300B37">
              <w:rPr>
                <w:rFonts w:ascii="Arial" w:hAnsi="Arial" w:cs="Arial"/>
                <w:sz w:val="20"/>
                <w:szCs w:val="20"/>
              </w:rPr>
              <w:t>APOYO FEDERAL EXTRAORDINARIO</w:t>
            </w:r>
          </w:p>
        </w:tc>
        <w:tc>
          <w:tcPr>
            <w:tcW w:w="1701" w:type="dxa"/>
            <w:vAlign w:val="center"/>
          </w:tcPr>
          <w:p w14:paraId="7D8B7BC2"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54,165,100 </w:t>
            </w:r>
          </w:p>
        </w:tc>
      </w:tr>
      <w:tr w:rsidR="00A277B2" w:rsidRPr="00300B37" w14:paraId="53E8BCBB" w14:textId="77777777" w:rsidTr="00A70624">
        <w:trPr>
          <w:trHeight w:val="57"/>
          <w:jc w:val="center"/>
        </w:trPr>
        <w:tc>
          <w:tcPr>
            <w:tcW w:w="1763" w:type="dxa"/>
          </w:tcPr>
          <w:p w14:paraId="0817F147"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4223930301</w:t>
            </w:r>
          </w:p>
        </w:tc>
        <w:tc>
          <w:tcPr>
            <w:tcW w:w="3619" w:type="dxa"/>
          </w:tcPr>
          <w:p w14:paraId="198FDB94" w14:textId="77777777" w:rsidR="00A277B2" w:rsidRPr="00300B37" w:rsidRDefault="00A277B2" w:rsidP="00A70624">
            <w:pPr>
              <w:rPr>
                <w:rFonts w:ascii="Arial" w:hAnsi="Arial" w:cs="Arial"/>
                <w:sz w:val="20"/>
                <w:szCs w:val="20"/>
              </w:rPr>
            </w:pPr>
            <w:r w:rsidRPr="00300B37">
              <w:rPr>
                <w:rFonts w:ascii="Arial" w:hAnsi="Arial" w:cs="Arial"/>
                <w:sz w:val="20"/>
                <w:szCs w:val="20"/>
              </w:rPr>
              <w:t>FAM</w:t>
            </w:r>
          </w:p>
        </w:tc>
        <w:tc>
          <w:tcPr>
            <w:tcW w:w="1701" w:type="dxa"/>
            <w:vAlign w:val="center"/>
          </w:tcPr>
          <w:p w14:paraId="3EE78BBE"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74,762,856 </w:t>
            </w:r>
          </w:p>
        </w:tc>
      </w:tr>
      <w:tr w:rsidR="00A277B2" w:rsidRPr="00300B37" w14:paraId="62CA5111" w14:textId="77777777" w:rsidTr="00A70624">
        <w:trPr>
          <w:trHeight w:val="57"/>
          <w:jc w:val="center"/>
        </w:trPr>
        <w:tc>
          <w:tcPr>
            <w:tcW w:w="1763" w:type="dxa"/>
          </w:tcPr>
          <w:p w14:paraId="229D416E"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4223930501</w:t>
            </w:r>
          </w:p>
        </w:tc>
        <w:tc>
          <w:tcPr>
            <w:tcW w:w="3619" w:type="dxa"/>
          </w:tcPr>
          <w:p w14:paraId="05E3D73B" w14:textId="77777777" w:rsidR="00A277B2" w:rsidRPr="00300B37" w:rsidRDefault="00A277B2" w:rsidP="00A70624">
            <w:pPr>
              <w:rPr>
                <w:rFonts w:ascii="Arial" w:hAnsi="Arial" w:cs="Arial"/>
                <w:sz w:val="20"/>
                <w:szCs w:val="20"/>
              </w:rPr>
            </w:pPr>
            <w:r w:rsidRPr="00300B37">
              <w:rPr>
                <w:rFonts w:ascii="Arial" w:hAnsi="Arial" w:cs="Arial"/>
                <w:sz w:val="20"/>
                <w:szCs w:val="20"/>
              </w:rPr>
              <w:t>FONDOS CONCURSABLES</w:t>
            </w:r>
          </w:p>
        </w:tc>
        <w:tc>
          <w:tcPr>
            <w:tcW w:w="1701" w:type="dxa"/>
            <w:vAlign w:val="center"/>
          </w:tcPr>
          <w:p w14:paraId="10C4A3BD" w14:textId="77777777" w:rsidR="00A277B2" w:rsidRPr="00300B37" w:rsidRDefault="00A277B2" w:rsidP="00A70624">
            <w:pPr>
              <w:jc w:val="right"/>
              <w:rPr>
                <w:rFonts w:ascii="Arial" w:hAnsi="Arial" w:cs="Arial"/>
                <w:sz w:val="20"/>
                <w:szCs w:val="20"/>
              </w:rPr>
            </w:pPr>
            <w:r w:rsidRPr="00300B37">
              <w:rPr>
                <w:rFonts w:ascii="Arial" w:hAnsi="Arial" w:cs="Arial"/>
                <w:sz w:val="20"/>
                <w:szCs w:val="20"/>
              </w:rPr>
              <w:t xml:space="preserve"> 124,785 </w:t>
            </w:r>
          </w:p>
        </w:tc>
      </w:tr>
      <w:tr w:rsidR="00A277B2" w:rsidRPr="00300B37" w14:paraId="0709156E" w14:textId="77777777" w:rsidTr="00A70624">
        <w:trPr>
          <w:trHeight w:val="57"/>
          <w:jc w:val="center"/>
        </w:trPr>
        <w:tc>
          <w:tcPr>
            <w:tcW w:w="1763" w:type="dxa"/>
            <w:vAlign w:val="center"/>
            <w:hideMark/>
          </w:tcPr>
          <w:p w14:paraId="0694D6FD" w14:textId="77777777" w:rsidR="00A277B2" w:rsidRPr="00300B37" w:rsidRDefault="00A277B2" w:rsidP="00A70624">
            <w:pPr>
              <w:jc w:val="center"/>
              <w:rPr>
                <w:rFonts w:ascii="Arial" w:hAnsi="Arial" w:cs="Arial"/>
                <w:sz w:val="20"/>
                <w:szCs w:val="20"/>
              </w:rPr>
            </w:pPr>
            <w:r w:rsidRPr="00300B37">
              <w:rPr>
                <w:rFonts w:ascii="Arial" w:hAnsi="Arial" w:cs="Arial"/>
                <w:sz w:val="20"/>
                <w:szCs w:val="20"/>
              </w:rPr>
              <w:t> </w:t>
            </w:r>
          </w:p>
        </w:tc>
        <w:tc>
          <w:tcPr>
            <w:tcW w:w="3619" w:type="dxa"/>
            <w:vAlign w:val="center"/>
            <w:hideMark/>
          </w:tcPr>
          <w:p w14:paraId="17086B46" w14:textId="77777777" w:rsidR="00A277B2" w:rsidRPr="00300B37" w:rsidRDefault="00A277B2" w:rsidP="00A70624">
            <w:pPr>
              <w:rPr>
                <w:rFonts w:ascii="Arial" w:hAnsi="Arial" w:cs="Arial"/>
                <w:b/>
                <w:bCs/>
                <w:sz w:val="20"/>
                <w:szCs w:val="20"/>
              </w:rPr>
            </w:pPr>
            <w:r w:rsidRPr="00300B37">
              <w:rPr>
                <w:rFonts w:ascii="Arial" w:hAnsi="Arial" w:cs="Arial"/>
                <w:b/>
                <w:bCs/>
                <w:sz w:val="20"/>
                <w:szCs w:val="20"/>
              </w:rPr>
              <w:t>PARTICIPACIONES, APORTACIONES, TRANSFERENCIAS, ASIGNACIONES, SUBSIDIOS Y OTRAS AYUDAS</w:t>
            </w:r>
          </w:p>
        </w:tc>
        <w:tc>
          <w:tcPr>
            <w:tcW w:w="1701" w:type="dxa"/>
            <w:vAlign w:val="center"/>
            <w:hideMark/>
          </w:tcPr>
          <w:p w14:paraId="39081B38" w14:textId="77777777" w:rsidR="00A277B2" w:rsidRPr="00300B37" w:rsidRDefault="00A277B2" w:rsidP="00A70624">
            <w:pPr>
              <w:jc w:val="right"/>
              <w:rPr>
                <w:rFonts w:ascii="Arial" w:hAnsi="Arial" w:cs="Arial"/>
                <w:b/>
                <w:bCs/>
                <w:sz w:val="20"/>
                <w:szCs w:val="20"/>
              </w:rPr>
            </w:pPr>
            <w:r w:rsidRPr="00300B37">
              <w:rPr>
                <w:rFonts w:ascii="Arial" w:hAnsi="Arial" w:cs="Arial"/>
                <w:sz w:val="20"/>
                <w:szCs w:val="20"/>
              </w:rPr>
              <w:t xml:space="preserve"> 3,559,007,078 </w:t>
            </w:r>
          </w:p>
        </w:tc>
      </w:tr>
    </w:tbl>
    <w:p w14:paraId="0287C786" w14:textId="77777777" w:rsidR="00A277B2" w:rsidRPr="00300B37" w:rsidRDefault="00A277B2" w:rsidP="00A277B2">
      <w:pPr>
        <w:jc w:val="center"/>
        <w:rPr>
          <w:rFonts w:ascii="Arial" w:hAnsi="Arial" w:cs="Arial"/>
          <w:sz w:val="20"/>
          <w:szCs w:val="20"/>
        </w:rPr>
      </w:pPr>
    </w:p>
    <w:p w14:paraId="2DFE19C0" w14:textId="77777777" w:rsidR="00A277B2" w:rsidRPr="00300B37" w:rsidRDefault="00A277B2" w:rsidP="00A277B2">
      <w:pPr>
        <w:jc w:val="center"/>
        <w:rPr>
          <w:rFonts w:ascii="Arial" w:hAnsi="Arial" w:cs="Arial"/>
          <w:sz w:val="20"/>
          <w:szCs w:val="20"/>
        </w:rPr>
      </w:pPr>
    </w:p>
    <w:p w14:paraId="082EABD4" w14:textId="77777777" w:rsidR="00A277B2" w:rsidRPr="00300B37" w:rsidRDefault="00A277B2" w:rsidP="00A277B2">
      <w:pPr>
        <w:pStyle w:val="Prrafodelista"/>
        <w:numPr>
          <w:ilvl w:val="0"/>
          <w:numId w:val="17"/>
        </w:numPr>
        <w:jc w:val="both"/>
        <w:rPr>
          <w:rFonts w:ascii="Arial" w:hAnsi="Arial" w:cs="Arial"/>
          <w:sz w:val="20"/>
          <w:szCs w:val="20"/>
        </w:rPr>
      </w:pPr>
      <w:r w:rsidRPr="00300B37">
        <w:rPr>
          <w:rFonts w:ascii="Arial" w:hAnsi="Arial" w:cs="Arial"/>
          <w:sz w:val="20"/>
          <w:szCs w:val="20"/>
        </w:rPr>
        <w:t>Proyección de la recaudación e ingresos en el mediano plazo:</w:t>
      </w:r>
    </w:p>
    <w:p w14:paraId="01829CAA" w14:textId="77777777" w:rsidR="00A277B2" w:rsidRPr="00300B37" w:rsidRDefault="00A277B2" w:rsidP="00A277B2">
      <w:pPr>
        <w:jc w:val="both"/>
        <w:rPr>
          <w:rFonts w:ascii="Arial" w:hAnsi="Arial" w:cs="Arial"/>
          <w:sz w:val="20"/>
          <w:szCs w:val="20"/>
        </w:rPr>
      </w:pPr>
    </w:p>
    <w:p w14:paraId="0AC0E586" w14:textId="77777777" w:rsidR="00A277B2" w:rsidRPr="00300B37" w:rsidRDefault="00A277B2" w:rsidP="00A277B2">
      <w:pPr>
        <w:pStyle w:val="Prrafodelista"/>
        <w:ind w:left="1418"/>
        <w:jc w:val="both"/>
        <w:rPr>
          <w:rFonts w:ascii="Arial" w:hAnsi="Arial" w:cs="Arial"/>
          <w:sz w:val="20"/>
          <w:szCs w:val="20"/>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7"/>
      </w:tblGrid>
      <w:tr w:rsidR="00A277B2" w:rsidRPr="00300B37" w14:paraId="0C804A8F" w14:textId="77777777" w:rsidTr="00A70624">
        <w:trPr>
          <w:trHeight w:val="300"/>
          <w:jc w:val="center"/>
        </w:trPr>
        <w:tc>
          <w:tcPr>
            <w:tcW w:w="6087" w:type="dxa"/>
            <w:shd w:val="clear" w:color="auto" w:fill="auto"/>
            <w:vAlign w:val="bottom"/>
            <w:hideMark/>
          </w:tcPr>
          <w:p w14:paraId="25320F43" w14:textId="77777777" w:rsidR="00A277B2" w:rsidRPr="00300B37" w:rsidRDefault="00A277B2" w:rsidP="00A70624">
            <w:pPr>
              <w:rPr>
                <w:rFonts w:ascii="Arial" w:hAnsi="Arial" w:cs="Arial"/>
                <w:b/>
                <w:bCs/>
                <w:color w:val="000000"/>
                <w:sz w:val="20"/>
                <w:szCs w:val="20"/>
                <w:lang w:eastAsia="es-MX"/>
              </w:rPr>
            </w:pPr>
            <w:r w:rsidRPr="00300B37">
              <w:rPr>
                <w:rFonts w:ascii="Arial" w:hAnsi="Arial" w:cs="Arial"/>
                <w:b/>
                <w:bCs/>
                <w:color w:val="000000"/>
                <w:sz w:val="20"/>
                <w:szCs w:val="20"/>
                <w:lang w:eastAsia="es-MX"/>
              </w:rPr>
              <w:t>Cuenta</w:t>
            </w:r>
          </w:p>
        </w:tc>
      </w:tr>
      <w:tr w:rsidR="00A277B2" w:rsidRPr="00300B37" w14:paraId="42EF436A" w14:textId="77777777" w:rsidTr="00A70624">
        <w:trPr>
          <w:trHeight w:val="300"/>
          <w:jc w:val="center"/>
        </w:trPr>
        <w:tc>
          <w:tcPr>
            <w:tcW w:w="6087" w:type="dxa"/>
            <w:shd w:val="clear" w:color="auto" w:fill="auto"/>
            <w:vAlign w:val="bottom"/>
          </w:tcPr>
          <w:p w14:paraId="30B8F72D" w14:textId="77777777" w:rsidR="00A277B2" w:rsidRPr="00300B37" w:rsidRDefault="00A277B2" w:rsidP="00A70624">
            <w:pPr>
              <w:rPr>
                <w:rFonts w:ascii="Arial" w:hAnsi="Arial" w:cs="Arial"/>
                <w:b/>
                <w:bCs/>
                <w:color w:val="000000"/>
                <w:sz w:val="20"/>
                <w:szCs w:val="20"/>
                <w:lang w:eastAsia="es-MX"/>
              </w:rPr>
            </w:pPr>
            <w:r w:rsidRPr="00300B37">
              <w:rPr>
                <w:rFonts w:ascii="Arial" w:hAnsi="Arial" w:cs="Arial"/>
                <w:b/>
                <w:bCs/>
                <w:color w:val="000000"/>
                <w:sz w:val="20"/>
                <w:szCs w:val="20"/>
                <w:lang w:eastAsia="es-MX"/>
              </w:rPr>
              <w:t xml:space="preserve">4123 </w:t>
            </w:r>
            <w:proofErr w:type="gramStart"/>
            <w:r w:rsidRPr="00300B37">
              <w:rPr>
                <w:rFonts w:ascii="Arial" w:hAnsi="Arial" w:cs="Arial"/>
                <w:b/>
                <w:bCs/>
                <w:color w:val="000000"/>
                <w:sz w:val="20"/>
                <w:szCs w:val="20"/>
                <w:lang w:eastAsia="es-MX"/>
              </w:rPr>
              <w:t>Cuotas</w:t>
            </w:r>
            <w:proofErr w:type="gramEnd"/>
            <w:r w:rsidRPr="00300B37">
              <w:rPr>
                <w:rFonts w:ascii="Arial" w:hAnsi="Arial" w:cs="Arial"/>
                <w:b/>
                <w:bCs/>
                <w:color w:val="000000"/>
                <w:sz w:val="20"/>
                <w:szCs w:val="20"/>
                <w:lang w:eastAsia="es-MX"/>
              </w:rPr>
              <w:t xml:space="preserve"> de Ahorro para el Retiro</w:t>
            </w:r>
          </w:p>
        </w:tc>
      </w:tr>
      <w:tr w:rsidR="00A277B2" w:rsidRPr="00300B37" w14:paraId="68113B8A" w14:textId="77777777" w:rsidTr="00A70624">
        <w:trPr>
          <w:trHeight w:val="300"/>
          <w:jc w:val="center"/>
        </w:trPr>
        <w:tc>
          <w:tcPr>
            <w:tcW w:w="6087" w:type="dxa"/>
            <w:shd w:val="clear" w:color="auto" w:fill="auto"/>
            <w:vAlign w:val="bottom"/>
          </w:tcPr>
          <w:p w14:paraId="6FFA1554" w14:textId="77777777" w:rsidR="00A277B2" w:rsidRPr="00300B37" w:rsidRDefault="00A277B2" w:rsidP="00A70624">
            <w:pPr>
              <w:rPr>
                <w:rFonts w:ascii="Arial" w:hAnsi="Arial" w:cs="Arial"/>
                <w:b/>
                <w:bCs/>
                <w:color w:val="000000"/>
                <w:sz w:val="20"/>
                <w:szCs w:val="20"/>
                <w:lang w:eastAsia="es-MX"/>
              </w:rPr>
            </w:pPr>
            <w:r w:rsidRPr="00300B37">
              <w:rPr>
                <w:rFonts w:ascii="Arial" w:hAnsi="Arial" w:cs="Arial"/>
                <w:b/>
                <w:bCs/>
                <w:color w:val="000000"/>
                <w:sz w:val="20"/>
                <w:szCs w:val="20"/>
                <w:lang w:eastAsia="es-MX"/>
              </w:rPr>
              <w:t xml:space="preserve">4129 </w:t>
            </w:r>
            <w:proofErr w:type="gramStart"/>
            <w:r w:rsidRPr="00300B37">
              <w:rPr>
                <w:rFonts w:ascii="Arial" w:hAnsi="Arial" w:cs="Arial"/>
                <w:b/>
                <w:bCs/>
                <w:color w:val="000000"/>
                <w:sz w:val="20"/>
                <w:szCs w:val="20"/>
                <w:lang w:eastAsia="es-MX"/>
              </w:rPr>
              <w:t>Otras</w:t>
            </w:r>
            <w:proofErr w:type="gramEnd"/>
            <w:r w:rsidRPr="00300B37">
              <w:rPr>
                <w:rFonts w:ascii="Arial" w:hAnsi="Arial" w:cs="Arial"/>
                <w:b/>
                <w:bCs/>
                <w:color w:val="000000"/>
                <w:sz w:val="20"/>
                <w:szCs w:val="20"/>
                <w:lang w:eastAsia="es-MX"/>
              </w:rPr>
              <w:t xml:space="preserve"> Cuotas y Aportaciones para la Seguridad Social</w:t>
            </w:r>
          </w:p>
        </w:tc>
      </w:tr>
      <w:tr w:rsidR="00A277B2" w:rsidRPr="00300B37" w14:paraId="63D0FC82" w14:textId="77777777" w:rsidTr="00A70624">
        <w:trPr>
          <w:trHeight w:val="300"/>
          <w:jc w:val="center"/>
        </w:trPr>
        <w:tc>
          <w:tcPr>
            <w:tcW w:w="6087" w:type="dxa"/>
            <w:shd w:val="clear" w:color="auto" w:fill="auto"/>
            <w:noWrap/>
            <w:vAlign w:val="bottom"/>
            <w:hideMark/>
          </w:tcPr>
          <w:p w14:paraId="7825F911" w14:textId="77777777" w:rsidR="00A277B2" w:rsidRPr="00300B37" w:rsidRDefault="00A277B2" w:rsidP="00A70624">
            <w:pPr>
              <w:outlineLvl w:val="0"/>
              <w:rPr>
                <w:rFonts w:ascii="Arial" w:hAnsi="Arial" w:cs="Arial"/>
                <w:b/>
                <w:bCs/>
                <w:color w:val="000000"/>
                <w:sz w:val="20"/>
                <w:szCs w:val="20"/>
                <w:lang w:eastAsia="es-MX"/>
              </w:rPr>
            </w:pPr>
            <w:bookmarkStart w:id="11" w:name="_Toc512416583"/>
            <w:bookmarkStart w:id="12" w:name="_Toc117590495"/>
            <w:r w:rsidRPr="00300B37">
              <w:rPr>
                <w:rFonts w:ascii="Arial" w:hAnsi="Arial" w:cs="Arial"/>
                <w:b/>
                <w:bCs/>
                <w:color w:val="000000"/>
                <w:sz w:val="20"/>
                <w:szCs w:val="20"/>
                <w:lang w:eastAsia="es-MX"/>
              </w:rPr>
              <w:t xml:space="preserve">4178 </w:t>
            </w:r>
            <w:proofErr w:type="gramStart"/>
            <w:r w:rsidRPr="00300B37">
              <w:rPr>
                <w:rFonts w:ascii="Arial" w:hAnsi="Arial" w:cs="Arial"/>
                <w:b/>
                <w:bCs/>
                <w:color w:val="000000"/>
                <w:sz w:val="20"/>
                <w:szCs w:val="20"/>
                <w:lang w:eastAsia="es-MX"/>
              </w:rPr>
              <w:t>Ingresos</w:t>
            </w:r>
            <w:proofErr w:type="gramEnd"/>
            <w:r w:rsidRPr="00300B37">
              <w:rPr>
                <w:rFonts w:ascii="Arial" w:hAnsi="Arial" w:cs="Arial"/>
                <w:b/>
                <w:bCs/>
                <w:color w:val="000000"/>
                <w:sz w:val="20"/>
                <w:szCs w:val="20"/>
                <w:lang w:eastAsia="es-MX"/>
              </w:rPr>
              <w:t xml:space="preserve"> por venta de Bienes y Servicios</w:t>
            </w:r>
            <w:bookmarkEnd w:id="11"/>
            <w:bookmarkEnd w:id="12"/>
          </w:p>
        </w:tc>
      </w:tr>
      <w:tr w:rsidR="00A277B2" w:rsidRPr="00300B37" w14:paraId="6F771BE1" w14:textId="77777777" w:rsidTr="00A70624">
        <w:trPr>
          <w:trHeight w:val="300"/>
          <w:jc w:val="center"/>
        </w:trPr>
        <w:tc>
          <w:tcPr>
            <w:tcW w:w="6087" w:type="dxa"/>
            <w:shd w:val="clear" w:color="auto" w:fill="auto"/>
            <w:noWrap/>
            <w:vAlign w:val="bottom"/>
            <w:hideMark/>
          </w:tcPr>
          <w:p w14:paraId="6373E077" w14:textId="77777777" w:rsidR="00A277B2" w:rsidRPr="00300B37" w:rsidRDefault="00A277B2" w:rsidP="00A70624">
            <w:pPr>
              <w:outlineLvl w:val="0"/>
              <w:rPr>
                <w:rFonts w:ascii="Arial" w:hAnsi="Arial" w:cs="Arial"/>
                <w:b/>
                <w:bCs/>
                <w:color w:val="000000"/>
                <w:sz w:val="20"/>
                <w:szCs w:val="20"/>
                <w:lang w:eastAsia="es-MX"/>
              </w:rPr>
            </w:pPr>
            <w:bookmarkStart w:id="13" w:name="_Toc512416584"/>
            <w:bookmarkStart w:id="14" w:name="_Toc117590496"/>
            <w:r w:rsidRPr="00300B37">
              <w:rPr>
                <w:rFonts w:ascii="Arial" w:hAnsi="Arial" w:cs="Arial"/>
                <w:b/>
                <w:bCs/>
                <w:color w:val="000000"/>
                <w:sz w:val="20"/>
                <w:szCs w:val="20"/>
                <w:lang w:eastAsia="es-MX"/>
              </w:rPr>
              <w:t xml:space="preserve">4213 </w:t>
            </w:r>
            <w:proofErr w:type="gramStart"/>
            <w:r w:rsidRPr="00300B37">
              <w:rPr>
                <w:rFonts w:ascii="Arial" w:hAnsi="Arial" w:cs="Arial"/>
                <w:b/>
                <w:bCs/>
                <w:color w:val="000000"/>
                <w:sz w:val="20"/>
                <w:szCs w:val="20"/>
                <w:lang w:eastAsia="es-MX"/>
              </w:rPr>
              <w:t>Convenios</w:t>
            </w:r>
            <w:bookmarkEnd w:id="13"/>
            <w:bookmarkEnd w:id="14"/>
            <w:proofErr w:type="gramEnd"/>
          </w:p>
        </w:tc>
      </w:tr>
      <w:tr w:rsidR="00A277B2" w:rsidRPr="00300B37" w14:paraId="01E66764" w14:textId="77777777" w:rsidTr="00A70624">
        <w:trPr>
          <w:trHeight w:val="300"/>
          <w:jc w:val="center"/>
        </w:trPr>
        <w:tc>
          <w:tcPr>
            <w:tcW w:w="6087" w:type="dxa"/>
            <w:shd w:val="clear" w:color="auto" w:fill="auto"/>
            <w:noWrap/>
            <w:vAlign w:val="bottom"/>
            <w:hideMark/>
          </w:tcPr>
          <w:p w14:paraId="47758119" w14:textId="77777777" w:rsidR="00A277B2" w:rsidRPr="00300B37" w:rsidRDefault="00A277B2" w:rsidP="00A70624">
            <w:pPr>
              <w:outlineLvl w:val="0"/>
              <w:rPr>
                <w:rFonts w:ascii="Arial" w:hAnsi="Arial" w:cs="Arial"/>
                <w:b/>
                <w:bCs/>
                <w:color w:val="000000"/>
                <w:sz w:val="20"/>
                <w:szCs w:val="20"/>
                <w:lang w:eastAsia="es-MX"/>
              </w:rPr>
            </w:pPr>
            <w:bookmarkStart w:id="15" w:name="_Toc512416585"/>
            <w:bookmarkStart w:id="16" w:name="_Toc117590497"/>
            <w:r w:rsidRPr="00300B37">
              <w:rPr>
                <w:rFonts w:ascii="Arial" w:hAnsi="Arial" w:cs="Arial"/>
                <w:b/>
                <w:bCs/>
                <w:color w:val="000000"/>
                <w:sz w:val="20"/>
                <w:szCs w:val="20"/>
                <w:lang w:eastAsia="es-MX"/>
              </w:rPr>
              <w:t xml:space="preserve">4223 </w:t>
            </w:r>
            <w:proofErr w:type="gramStart"/>
            <w:r w:rsidRPr="00300B37">
              <w:rPr>
                <w:rFonts w:ascii="Arial" w:hAnsi="Arial" w:cs="Arial"/>
                <w:b/>
                <w:bCs/>
                <w:color w:val="000000"/>
                <w:sz w:val="20"/>
                <w:szCs w:val="20"/>
                <w:lang w:eastAsia="es-MX"/>
              </w:rPr>
              <w:t>Subsidios</w:t>
            </w:r>
            <w:proofErr w:type="gramEnd"/>
            <w:r w:rsidRPr="00300B37">
              <w:rPr>
                <w:rFonts w:ascii="Arial" w:hAnsi="Arial" w:cs="Arial"/>
                <w:b/>
                <w:bCs/>
                <w:color w:val="000000"/>
                <w:sz w:val="20"/>
                <w:szCs w:val="20"/>
                <w:lang w:eastAsia="es-MX"/>
              </w:rPr>
              <w:t xml:space="preserve"> y Subvenciones</w:t>
            </w:r>
            <w:bookmarkEnd w:id="15"/>
            <w:bookmarkEnd w:id="16"/>
          </w:p>
        </w:tc>
      </w:tr>
    </w:tbl>
    <w:p w14:paraId="7F19097E" w14:textId="77777777" w:rsidR="00A277B2" w:rsidRDefault="00A277B2" w:rsidP="00A277B2">
      <w:pPr>
        <w:tabs>
          <w:tab w:val="left" w:leader="underscore" w:pos="9639"/>
        </w:tabs>
        <w:jc w:val="both"/>
        <w:rPr>
          <w:rFonts w:ascii="Arial" w:hAnsi="Arial" w:cs="Arial"/>
          <w:sz w:val="20"/>
          <w:szCs w:val="20"/>
        </w:rPr>
      </w:pPr>
    </w:p>
    <w:p w14:paraId="2F125BDE" w14:textId="77777777" w:rsidR="00D50E7A" w:rsidRPr="00300B37" w:rsidRDefault="00D50E7A" w:rsidP="00A277B2">
      <w:pPr>
        <w:tabs>
          <w:tab w:val="left" w:leader="underscore" w:pos="9639"/>
        </w:tabs>
        <w:jc w:val="both"/>
        <w:rPr>
          <w:rFonts w:ascii="Arial" w:hAnsi="Arial" w:cs="Arial"/>
          <w:sz w:val="20"/>
          <w:szCs w:val="20"/>
        </w:rPr>
      </w:pPr>
    </w:p>
    <w:p w14:paraId="7E8E2062" w14:textId="77777777" w:rsidR="00A277B2" w:rsidRPr="00300B37" w:rsidRDefault="00A277B2" w:rsidP="00A277B2">
      <w:pPr>
        <w:pStyle w:val="Ttulo2"/>
        <w:rPr>
          <w:rFonts w:ascii="Arial" w:hAnsi="Arial" w:cs="Arial"/>
          <w:b/>
          <w:color w:val="auto"/>
          <w:sz w:val="20"/>
          <w:szCs w:val="20"/>
        </w:rPr>
      </w:pPr>
      <w:bookmarkStart w:id="17" w:name="_Toc117590499"/>
      <w:r w:rsidRPr="00300B37">
        <w:rPr>
          <w:rFonts w:ascii="Arial" w:hAnsi="Arial" w:cs="Arial"/>
          <w:b/>
          <w:color w:val="auto"/>
          <w:sz w:val="20"/>
          <w:szCs w:val="20"/>
        </w:rPr>
        <w:lastRenderedPageBreak/>
        <w:t>11. Información sobre la Deuda y el Reporte Analítico de la Deuda:</w:t>
      </w:r>
      <w:bookmarkEnd w:id="17"/>
    </w:p>
    <w:p w14:paraId="2D7D38E1" w14:textId="77777777" w:rsidR="00A277B2" w:rsidRPr="00300B37" w:rsidRDefault="00A277B2" w:rsidP="00A277B2">
      <w:pPr>
        <w:jc w:val="both"/>
        <w:rPr>
          <w:rFonts w:ascii="Arial" w:hAnsi="Arial" w:cs="Arial"/>
          <w:sz w:val="20"/>
          <w:szCs w:val="20"/>
        </w:rPr>
      </w:pPr>
    </w:p>
    <w:p w14:paraId="37FBCB28"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Se informará lo siguiente:</w:t>
      </w:r>
    </w:p>
    <w:p w14:paraId="51AD98F1" w14:textId="77777777" w:rsidR="00A277B2" w:rsidRPr="00300B37" w:rsidRDefault="00A277B2" w:rsidP="00A277B2">
      <w:pPr>
        <w:jc w:val="both"/>
        <w:rPr>
          <w:rFonts w:ascii="Arial" w:hAnsi="Arial" w:cs="Arial"/>
          <w:sz w:val="20"/>
          <w:szCs w:val="20"/>
        </w:rPr>
      </w:pPr>
    </w:p>
    <w:p w14:paraId="0BD14679"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Utilizar al menos los siguientes indicadores: deuda respecto al PIB y deuda respecto a la recaudación tomando, como mínimo, un período igual o menor a 5 años.</w:t>
      </w:r>
    </w:p>
    <w:p w14:paraId="7689392A"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0962FCB8" w14:textId="77777777" w:rsidR="00A277B2" w:rsidRPr="00300B37" w:rsidRDefault="00A277B2" w:rsidP="00A277B2">
      <w:pPr>
        <w:jc w:val="both"/>
        <w:rPr>
          <w:rFonts w:ascii="Arial" w:hAnsi="Arial" w:cs="Arial"/>
          <w:sz w:val="20"/>
          <w:szCs w:val="20"/>
        </w:rPr>
      </w:pPr>
    </w:p>
    <w:p w14:paraId="3585C715"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683338DC"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No aplica</w:t>
      </w:r>
    </w:p>
    <w:p w14:paraId="10192DA9" w14:textId="77777777" w:rsidR="00A277B2" w:rsidRPr="00300B37" w:rsidRDefault="00A277B2" w:rsidP="00A277B2">
      <w:pPr>
        <w:pStyle w:val="Ttulo2"/>
        <w:rPr>
          <w:rFonts w:ascii="Arial" w:hAnsi="Arial" w:cs="Arial"/>
          <w:b/>
          <w:color w:val="auto"/>
          <w:sz w:val="20"/>
          <w:szCs w:val="20"/>
        </w:rPr>
      </w:pPr>
    </w:p>
    <w:p w14:paraId="30F968CA" w14:textId="77777777" w:rsidR="00A277B2" w:rsidRPr="00300B37" w:rsidRDefault="00A277B2" w:rsidP="00A277B2">
      <w:pPr>
        <w:pStyle w:val="Ttulo2"/>
        <w:rPr>
          <w:rFonts w:ascii="Arial" w:hAnsi="Arial" w:cs="Arial"/>
          <w:b/>
          <w:color w:val="auto"/>
          <w:sz w:val="20"/>
          <w:szCs w:val="20"/>
        </w:rPr>
      </w:pPr>
      <w:bookmarkStart w:id="18" w:name="_Toc117590500"/>
      <w:r w:rsidRPr="00300B37">
        <w:rPr>
          <w:rFonts w:ascii="Arial" w:hAnsi="Arial" w:cs="Arial"/>
          <w:b/>
          <w:color w:val="auto"/>
          <w:sz w:val="20"/>
          <w:szCs w:val="20"/>
        </w:rPr>
        <w:t>12. Calificaciones otorgadas:</w:t>
      </w:r>
      <w:bookmarkEnd w:id="18"/>
    </w:p>
    <w:p w14:paraId="6B35D04B" w14:textId="77777777" w:rsidR="00A277B2" w:rsidRPr="00300B37" w:rsidRDefault="00A277B2" w:rsidP="00A277B2">
      <w:pPr>
        <w:tabs>
          <w:tab w:val="left" w:leader="underscore" w:pos="9639"/>
        </w:tabs>
        <w:jc w:val="both"/>
        <w:rPr>
          <w:rFonts w:ascii="Arial" w:hAnsi="Arial" w:cs="Arial"/>
          <w:sz w:val="20"/>
          <w:szCs w:val="20"/>
        </w:rPr>
      </w:pPr>
    </w:p>
    <w:p w14:paraId="0A84AEF5"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Informar, tanto del ente público como cualquier transacción realizada, que haya sido sujeta a una calificación crediticia:</w:t>
      </w:r>
    </w:p>
    <w:p w14:paraId="1F389B16"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w:t>
      </w:r>
    </w:p>
    <w:p w14:paraId="59A269AA" w14:textId="77777777" w:rsidR="00A277B2" w:rsidRPr="00300B37" w:rsidRDefault="00A277B2" w:rsidP="00A277B2">
      <w:pPr>
        <w:pStyle w:val="Ttulo2"/>
        <w:rPr>
          <w:rFonts w:ascii="Arial" w:hAnsi="Arial" w:cs="Arial"/>
          <w:b/>
          <w:color w:val="auto"/>
          <w:sz w:val="20"/>
          <w:szCs w:val="20"/>
        </w:rPr>
      </w:pPr>
    </w:p>
    <w:p w14:paraId="46BC9452" w14:textId="77777777" w:rsidR="00A277B2" w:rsidRPr="00300B37" w:rsidRDefault="00A277B2" w:rsidP="00A277B2">
      <w:pPr>
        <w:pStyle w:val="Ttulo2"/>
        <w:rPr>
          <w:rFonts w:ascii="Arial" w:hAnsi="Arial" w:cs="Arial"/>
          <w:b/>
          <w:color w:val="auto"/>
          <w:sz w:val="20"/>
          <w:szCs w:val="20"/>
        </w:rPr>
      </w:pPr>
      <w:bookmarkStart w:id="19" w:name="_Toc117590501"/>
      <w:r w:rsidRPr="00300B37">
        <w:rPr>
          <w:rFonts w:ascii="Arial" w:hAnsi="Arial" w:cs="Arial"/>
          <w:b/>
          <w:color w:val="auto"/>
          <w:sz w:val="20"/>
          <w:szCs w:val="20"/>
        </w:rPr>
        <w:t>13. Proceso de Mejora:</w:t>
      </w:r>
      <w:bookmarkEnd w:id="19"/>
    </w:p>
    <w:p w14:paraId="4B92E767" w14:textId="77777777" w:rsidR="00A277B2" w:rsidRPr="00300B37" w:rsidRDefault="00A277B2" w:rsidP="00A277B2">
      <w:pPr>
        <w:tabs>
          <w:tab w:val="left" w:leader="underscore" w:pos="9639"/>
        </w:tabs>
        <w:jc w:val="both"/>
        <w:rPr>
          <w:rFonts w:ascii="Arial" w:hAnsi="Arial" w:cs="Arial"/>
          <w:sz w:val="20"/>
          <w:szCs w:val="20"/>
        </w:rPr>
      </w:pPr>
    </w:p>
    <w:p w14:paraId="5DC43D8C"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Se informará de:</w:t>
      </w:r>
    </w:p>
    <w:p w14:paraId="4C7A099D" w14:textId="77777777" w:rsidR="00A277B2" w:rsidRPr="00300B37" w:rsidRDefault="00A277B2" w:rsidP="00A277B2">
      <w:pPr>
        <w:jc w:val="both"/>
        <w:rPr>
          <w:rFonts w:ascii="Arial" w:hAnsi="Arial" w:cs="Arial"/>
          <w:sz w:val="20"/>
          <w:szCs w:val="20"/>
        </w:rPr>
      </w:pPr>
    </w:p>
    <w:p w14:paraId="00CF9924"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a)</w:t>
      </w:r>
      <w:r w:rsidRPr="00300B37">
        <w:rPr>
          <w:rFonts w:ascii="Arial" w:hAnsi="Arial" w:cs="Arial"/>
          <w:sz w:val="20"/>
          <w:szCs w:val="20"/>
        </w:rPr>
        <w:t xml:space="preserve"> Principales Políticas de control interno:</w:t>
      </w:r>
    </w:p>
    <w:p w14:paraId="3732AA08"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“Políticas y Lineamientos Generales de Racionalidad, Austeridad y Disciplina Presupuestal de la Universidad de Guanajuato, para el ejercicio fiscal del año 2023”</w:t>
      </w:r>
    </w:p>
    <w:p w14:paraId="2DB1D857" w14:textId="77777777" w:rsidR="00A277B2" w:rsidRPr="00300B37" w:rsidRDefault="00A277B2" w:rsidP="00A277B2">
      <w:pPr>
        <w:jc w:val="both"/>
        <w:rPr>
          <w:rFonts w:ascii="Arial" w:hAnsi="Arial" w:cs="Arial"/>
          <w:sz w:val="20"/>
          <w:szCs w:val="20"/>
        </w:rPr>
      </w:pPr>
      <w:r w:rsidRPr="00300B37">
        <w:rPr>
          <w:rFonts w:ascii="Arial" w:hAnsi="Arial" w:cs="Arial"/>
          <w:b/>
          <w:sz w:val="20"/>
          <w:szCs w:val="20"/>
        </w:rPr>
        <w:t>b)</w:t>
      </w:r>
      <w:r w:rsidRPr="00300B37">
        <w:rPr>
          <w:rFonts w:ascii="Arial" w:hAnsi="Arial" w:cs="Arial"/>
          <w:sz w:val="20"/>
          <w:szCs w:val="20"/>
        </w:rPr>
        <w:t xml:space="preserve"> Medidas de desempeño financiero, metas y alcance:</w:t>
      </w:r>
    </w:p>
    <w:p w14:paraId="1AC541F9"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No aplica para el periodo</w:t>
      </w:r>
    </w:p>
    <w:p w14:paraId="1C80A20F" w14:textId="77777777" w:rsidR="00A277B2" w:rsidRPr="00300B37" w:rsidRDefault="00A277B2" w:rsidP="00A277B2">
      <w:pPr>
        <w:pStyle w:val="Ttulo2"/>
        <w:rPr>
          <w:rFonts w:ascii="Arial" w:hAnsi="Arial" w:cs="Arial"/>
          <w:b/>
          <w:color w:val="auto"/>
          <w:sz w:val="20"/>
          <w:szCs w:val="20"/>
        </w:rPr>
      </w:pPr>
      <w:bookmarkStart w:id="20" w:name="_Toc117590502"/>
      <w:r w:rsidRPr="00300B37">
        <w:rPr>
          <w:rFonts w:ascii="Arial" w:hAnsi="Arial" w:cs="Arial"/>
          <w:b/>
          <w:color w:val="auto"/>
          <w:sz w:val="20"/>
          <w:szCs w:val="20"/>
        </w:rPr>
        <w:t>14. Información por Segmentos:</w:t>
      </w:r>
      <w:bookmarkEnd w:id="20"/>
    </w:p>
    <w:p w14:paraId="0DD5E08F" w14:textId="77777777" w:rsidR="00A277B2" w:rsidRPr="00300B37" w:rsidRDefault="00A277B2" w:rsidP="00A277B2">
      <w:pPr>
        <w:tabs>
          <w:tab w:val="left" w:leader="underscore" w:pos="9639"/>
        </w:tabs>
        <w:jc w:val="both"/>
        <w:rPr>
          <w:rFonts w:ascii="Arial" w:hAnsi="Arial" w:cs="Arial"/>
          <w:sz w:val="20"/>
          <w:szCs w:val="20"/>
        </w:rPr>
      </w:pPr>
    </w:p>
    <w:p w14:paraId="61148FE2"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No aplica.</w:t>
      </w:r>
    </w:p>
    <w:p w14:paraId="6CE0CB4F" w14:textId="77777777" w:rsidR="00A277B2" w:rsidRPr="00300B37" w:rsidRDefault="00A277B2" w:rsidP="00A277B2">
      <w:pPr>
        <w:tabs>
          <w:tab w:val="left" w:leader="underscore" w:pos="9639"/>
        </w:tabs>
        <w:jc w:val="both"/>
        <w:rPr>
          <w:rFonts w:ascii="Arial" w:hAnsi="Arial" w:cs="Arial"/>
          <w:sz w:val="20"/>
          <w:szCs w:val="20"/>
        </w:rPr>
      </w:pPr>
    </w:p>
    <w:p w14:paraId="06E4795C" w14:textId="77777777" w:rsidR="00A277B2" w:rsidRPr="00300B37" w:rsidRDefault="00A277B2" w:rsidP="00A277B2">
      <w:pPr>
        <w:pStyle w:val="Ttulo2"/>
        <w:rPr>
          <w:rFonts w:ascii="Arial" w:hAnsi="Arial" w:cs="Arial"/>
          <w:b/>
          <w:color w:val="auto"/>
          <w:sz w:val="20"/>
          <w:szCs w:val="20"/>
        </w:rPr>
      </w:pPr>
      <w:bookmarkStart w:id="21" w:name="_Toc117590503"/>
      <w:r w:rsidRPr="00300B37">
        <w:rPr>
          <w:rFonts w:ascii="Arial" w:hAnsi="Arial" w:cs="Arial"/>
          <w:b/>
          <w:color w:val="auto"/>
          <w:sz w:val="20"/>
          <w:szCs w:val="20"/>
        </w:rPr>
        <w:t>15. Eventos Posteriores al Cierre:</w:t>
      </w:r>
      <w:bookmarkEnd w:id="21"/>
    </w:p>
    <w:p w14:paraId="06106204" w14:textId="77777777" w:rsidR="00A277B2" w:rsidRPr="00300B37" w:rsidRDefault="00A277B2" w:rsidP="00A277B2">
      <w:pPr>
        <w:tabs>
          <w:tab w:val="left" w:leader="underscore" w:pos="9639"/>
        </w:tabs>
        <w:jc w:val="both"/>
        <w:rPr>
          <w:rFonts w:ascii="Arial" w:hAnsi="Arial" w:cs="Arial"/>
          <w:sz w:val="20"/>
          <w:szCs w:val="20"/>
        </w:rPr>
      </w:pPr>
    </w:p>
    <w:p w14:paraId="3D8CF1A5"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 xml:space="preserve">La Universidad de Guanajuato tiene en proceso 256 juicios sucesorios </w:t>
      </w:r>
      <w:proofErr w:type="spellStart"/>
      <w:r w:rsidRPr="00300B37">
        <w:rPr>
          <w:rFonts w:ascii="Arial" w:hAnsi="Arial" w:cs="Arial"/>
          <w:sz w:val="20"/>
          <w:szCs w:val="20"/>
        </w:rPr>
        <w:t>intestamentarios</w:t>
      </w:r>
      <w:proofErr w:type="spellEnd"/>
      <w:r w:rsidRPr="00300B37">
        <w:rPr>
          <w:rFonts w:ascii="Arial" w:hAnsi="Arial" w:cs="Arial"/>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631F17A3" w14:textId="77777777" w:rsidR="00A277B2" w:rsidRPr="00300B37" w:rsidRDefault="00A277B2" w:rsidP="00A277B2">
      <w:pPr>
        <w:spacing w:after="200" w:line="276" w:lineRule="auto"/>
        <w:rPr>
          <w:rFonts w:ascii="Arial" w:hAnsi="Arial" w:cs="Arial"/>
          <w:sz w:val="20"/>
          <w:szCs w:val="20"/>
        </w:rPr>
      </w:pPr>
      <w:r>
        <w:rPr>
          <w:rFonts w:ascii="Arial" w:hAnsi="Arial" w:cs="Arial"/>
          <w:sz w:val="20"/>
          <w:szCs w:val="20"/>
        </w:rPr>
        <w:br w:type="page"/>
      </w:r>
    </w:p>
    <w:tbl>
      <w:tblPr>
        <w:tblW w:w="10828" w:type="dxa"/>
        <w:tblInd w:w="-1011" w:type="dxa"/>
        <w:tblCellMar>
          <w:left w:w="70" w:type="dxa"/>
          <w:right w:w="70" w:type="dxa"/>
        </w:tblCellMar>
        <w:tblLook w:val="04A0" w:firstRow="1" w:lastRow="0" w:firstColumn="1" w:lastColumn="0" w:noHBand="0" w:noVBand="1"/>
      </w:tblPr>
      <w:tblGrid>
        <w:gridCol w:w="1207"/>
        <w:gridCol w:w="2011"/>
        <w:gridCol w:w="1641"/>
        <w:gridCol w:w="1385"/>
        <w:gridCol w:w="1943"/>
        <w:gridCol w:w="1489"/>
        <w:gridCol w:w="1152"/>
      </w:tblGrid>
      <w:tr w:rsidR="00A277B2" w:rsidRPr="00300B37" w14:paraId="16CB4D9C" w14:textId="77777777" w:rsidTr="00D50E7A">
        <w:trPr>
          <w:trHeight w:val="567"/>
          <w:tblHeader/>
        </w:trPr>
        <w:tc>
          <w:tcPr>
            <w:tcW w:w="1207"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ADABA1B" w14:textId="77777777" w:rsidR="00A277B2" w:rsidRPr="00300B37" w:rsidRDefault="00A277B2" w:rsidP="00A70624">
            <w:pPr>
              <w:rPr>
                <w:rFonts w:ascii="Arial" w:hAnsi="Arial" w:cs="Arial"/>
                <w:b/>
                <w:bCs/>
                <w:sz w:val="20"/>
                <w:szCs w:val="20"/>
                <w:lang w:eastAsia="es-MX"/>
              </w:rPr>
            </w:pPr>
            <w:r w:rsidRPr="00300B37">
              <w:rPr>
                <w:rFonts w:ascii="Arial" w:hAnsi="Arial" w:cs="Arial"/>
                <w:b/>
                <w:bCs/>
                <w:sz w:val="20"/>
                <w:szCs w:val="20"/>
                <w:lang w:eastAsia="es-MX"/>
              </w:rPr>
              <w:lastRenderedPageBreak/>
              <w:t>Número de Expediente</w:t>
            </w:r>
          </w:p>
        </w:tc>
        <w:tc>
          <w:tcPr>
            <w:tcW w:w="2011" w:type="dxa"/>
            <w:tcBorders>
              <w:top w:val="single" w:sz="4" w:space="0" w:color="auto"/>
              <w:left w:val="nil"/>
              <w:bottom w:val="single" w:sz="4" w:space="0" w:color="auto"/>
              <w:right w:val="single" w:sz="4" w:space="0" w:color="auto"/>
            </w:tcBorders>
            <w:shd w:val="clear" w:color="auto" w:fill="auto"/>
            <w:vAlign w:val="bottom"/>
            <w:hideMark/>
          </w:tcPr>
          <w:p w14:paraId="74227B3E" w14:textId="77777777" w:rsidR="00A277B2" w:rsidRPr="00300B37" w:rsidRDefault="00A277B2" w:rsidP="00A70624">
            <w:pPr>
              <w:jc w:val="center"/>
              <w:rPr>
                <w:rFonts w:ascii="Arial" w:hAnsi="Arial" w:cs="Arial"/>
                <w:b/>
                <w:bCs/>
                <w:sz w:val="20"/>
                <w:szCs w:val="20"/>
                <w:lang w:eastAsia="es-MX"/>
              </w:rPr>
            </w:pPr>
            <w:r w:rsidRPr="00300B37">
              <w:rPr>
                <w:rFonts w:ascii="Arial" w:hAnsi="Arial" w:cs="Arial"/>
                <w:b/>
                <w:bCs/>
                <w:sz w:val="20"/>
                <w:szCs w:val="20"/>
                <w:lang w:eastAsia="es-MX"/>
              </w:rPr>
              <w:t>Tipo de Juicio</w:t>
            </w:r>
          </w:p>
        </w:tc>
        <w:tc>
          <w:tcPr>
            <w:tcW w:w="1641" w:type="dxa"/>
            <w:tcBorders>
              <w:top w:val="single" w:sz="4" w:space="0" w:color="auto"/>
              <w:left w:val="nil"/>
              <w:bottom w:val="single" w:sz="4" w:space="0" w:color="auto"/>
              <w:right w:val="single" w:sz="4" w:space="0" w:color="auto"/>
            </w:tcBorders>
            <w:shd w:val="clear" w:color="auto" w:fill="auto"/>
            <w:vAlign w:val="bottom"/>
            <w:hideMark/>
          </w:tcPr>
          <w:p w14:paraId="69DEE6C4" w14:textId="77777777" w:rsidR="00A277B2" w:rsidRPr="00300B37" w:rsidRDefault="00A277B2" w:rsidP="00A70624">
            <w:pPr>
              <w:jc w:val="center"/>
              <w:rPr>
                <w:rFonts w:ascii="Arial" w:hAnsi="Arial" w:cs="Arial"/>
                <w:b/>
                <w:bCs/>
                <w:sz w:val="20"/>
                <w:szCs w:val="20"/>
                <w:lang w:eastAsia="es-MX"/>
              </w:rPr>
            </w:pPr>
            <w:r w:rsidRPr="00300B37">
              <w:rPr>
                <w:rFonts w:ascii="Arial" w:hAnsi="Arial" w:cs="Arial"/>
                <w:b/>
                <w:bCs/>
                <w:sz w:val="20"/>
                <w:szCs w:val="20"/>
                <w:lang w:eastAsia="es-MX"/>
              </w:rPr>
              <w:t xml:space="preserve">Tipo de Acción </w:t>
            </w:r>
          </w:p>
        </w:tc>
        <w:tc>
          <w:tcPr>
            <w:tcW w:w="1385" w:type="dxa"/>
            <w:tcBorders>
              <w:top w:val="single" w:sz="4" w:space="0" w:color="auto"/>
              <w:left w:val="nil"/>
              <w:bottom w:val="single" w:sz="4" w:space="0" w:color="auto"/>
              <w:right w:val="single" w:sz="4" w:space="0" w:color="auto"/>
            </w:tcBorders>
            <w:shd w:val="clear" w:color="auto" w:fill="auto"/>
            <w:vAlign w:val="bottom"/>
            <w:hideMark/>
          </w:tcPr>
          <w:p w14:paraId="2747E71D" w14:textId="77777777" w:rsidR="00A277B2" w:rsidRPr="00300B37" w:rsidRDefault="00A277B2" w:rsidP="00A70624">
            <w:pPr>
              <w:jc w:val="center"/>
              <w:rPr>
                <w:rFonts w:ascii="Arial" w:hAnsi="Arial" w:cs="Arial"/>
                <w:b/>
                <w:bCs/>
                <w:sz w:val="20"/>
                <w:szCs w:val="20"/>
                <w:lang w:eastAsia="es-MX"/>
              </w:rPr>
            </w:pPr>
            <w:r w:rsidRPr="00300B37">
              <w:rPr>
                <w:rFonts w:ascii="Arial" w:hAnsi="Arial" w:cs="Arial"/>
                <w:b/>
                <w:bCs/>
                <w:sz w:val="20"/>
                <w:szCs w:val="20"/>
                <w:lang w:eastAsia="es-MX"/>
              </w:rPr>
              <w:t>Partes que Intervienen</w:t>
            </w:r>
          </w:p>
        </w:tc>
        <w:tc>
          <w:tcPr>
            <w:tcW w:w="1943" w:type="dxa"/>
            <w:tcBorders>
              <w:top w:val="single" w:sz="4" w:space="0" w:color="auto"/>
              <w:left w:val="nil"/>
              <w:bottom w:val="single" w:sz="4" w:space="0" w:color="auto"/>
              <w:right w:val="single" w:sz="4" w:space="0" w:color="auto"/>
            </w:tcBorders>
            <w:shd w:val="clear" w:color="auto" w:fill="auto"/>
            <w:vAlign w:val="bottom"/>
            <w:hideMark/>
          </w:tcPr>
          <w:p w14:paraId="0C7A0B52" w14:textId="77777777" w:rsidR="00A277B2" w:rsidRPr="00300B37" w:rsidRDefault="00A277B2" w:rsidP="00A70624">
            <w:pPr>
              <w:jc w:val="center"/>
              <w:rPr>
                <w:rFonts w:ascii="Arial" w:hAnsi="Arial" w:cs="Arial"/>
                <w:b/>
                <w:bCs/>
                <w:sz w:val="20"/>
                <w:szCs w:val="20"/>
                <w:lang w:eastAsia="es-MX"/>
              </w:rPr>
            </w:pPr>
            <w:r w:rsidRPr="00300B37">
              <w:rPr>
                <w:rFonts w:ascii="Arial" w:hAnsi="Arial" w:cs="Arial"/>
                <w:b/>
                <w:bCs/>
                <w:sz w:val="20"/>
                <w:szCs w:val="20"/>
                <w:lang w:eastAsia="es-MX"/>
              </w:rPr>
              <w:t>Estatus del juicio</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4110FCB7" w14:textId="77777777" w:rsidR="00A277B2" w:rsidRPr="00300B37" w:rsidRDefault="00A277B2" w:rsidP="00A70624">
            <w:pPr>
              <w:jc w:val="center"/>
              <w:rPr>
                <w:rFonts w:ascii="Arial" w:hAnsi="Arial" w:cs="Arial"/>
                <w:b/>
                <w:bCs/>
                <w:sz w:val="20"/>
                <w:szCs w:val="20"/>
                <w:lang w:eastAsia="es-MX"/>
              </w:rPr>
            </w:pPr>
            <w:r w:rsidRPr="00300B37">
              <w:rPr>
                <w:rFonts w:ascii="Arial" w:hAnsi="Arial" w:cs="Arial"/>
                <w:b/>
                <w:bCs/>
                <w:sz w:val="20"/>
                <w:szCs w:val="20"/>
                <w:lang w:eastAsia="es-MX"/>
              </w:rPr>
              <w:t>Partido Judicial</w:t>
            </w:r>
          </w:p>
        </w:tc>
        <w:tc>
          <w:tcPr>
            <w:tcW w:w="1152" w:type="dxa"/>
            <w:tcBorders>
              <w:top w:val="single" w:sz="4" w:space="0" w:color="auto"/>
              <w:left w:val="nil"/>
              <w:bottom w:val="single" w:sz="4" w:space="0" w:color="auto"/>
              <w:right w:val="single" w:sz="8" w:space="0" w:color="auto"/>
            </w:tcBorders>
            <w:shd w:val="clear" w:color="auto" w:fill="auto"/>
            <w:vAlign w:val="bottom"/>
            <w:hideMark/>
          </w:tcPr>
          <w:p w14:paraId="43BBCD99" w14:textId="77777777" w:rsidR="00A277B2" w:rsidRPr="00300B37" w:rsidRDefault="00A277B2" w:rsidP="00A70624">
            <w:pPr>
              <w:jc w:val="center"/>
              <w:rPr>
                <w:rFonts w:ascii="Arial" w:hAnsi="Arial" w:cs="Arial"/>
                <w:b/>
                <w:bCs/>
                <w:sz w:val="20"/>
                <w:szCs w:val="20"/>
                <w:lang w:eastAsia="es-MX"/>
              </w:rPr>
            </w:pPr>
            <w:r w:rsidRPr="00300B37">
              <w:rPr>
                <w:rFonts w:ascii="Arial" w:hAnsi="Arial" w:cs="Arial"/>
                <w:b/>
                <w:bCs/>
                <w:sz w:val="20"/>
                <w:szCs w:val="20"/>
                <w:lang w:eastAsia="es-MX"/>
              </w:rPr>
              <w:t>Juzgado</w:t>
            </w:r>
          </w:p>
        </w:tc>
      </w:tr>
      <w:tr w:rsidR="00A277B2" w:rsidRPr="00300B37" w14:paraId="6D361EDB" w14:textId="77777777" w:rsidTr="00C94217">
        <w:trPr>
          <w:trHeight w:val="1304"/>
          <w:tblHeader/>
        </w:trPr>
        <w:tc>
          <w:tcPr>
            <w:tcW w:w="1207" w:type="dxa"/>
            <w:tcBorders>
              <w:top w:val="nil"/>
              <w:left w:val="single" w:sz="8" w:space="0" w:color="auto"/>
              <w:bottom w:val="single" w:sz="4" w:space="0" w:color="auto"/>
              <w:right w:val="single" w:sz="4" w:space="0" w:color="auto"/>
            </w:tcBorders>
            <w:shd w:val="clear" w:color="auto" w:fill="auto"/>
            <w:vAlign w:val="center"/>
            <w:hideMark/>
          </w:tcPr>
          <w:p w14:paraId="106D2A26"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196/00-C</w:t>
            </w:r>
          </w:p>
        </w:tc>
        <w:tc>
          <w:tcPr>
            <w:tcW w:w="2011" w:type="dxa"/>
            <w:tcBorders>
              <w:top w:val="nil"/>
              <w:left w:val="nil"/>
              <w:bottom w:val="single" w:sz="4" w:space="0" w:color="auto"/>
              <w:right w:val="single" w:sz="4" w:space="0" w:color="auto"/>
            </w:tcBorders>
            <w:shd w:val="clear" w:color="auto" w:fill="auto"/>
            <w:vAlign w:val="center"/>
            <w:hideMark/>
          </w:tcPr>
          <w:p w14:paraId="46F6AA6D"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JUICIO SUCESORIO INTESTAMENTARIO</w:t>
            </w:r>
          </w:p>
        </w:tc>
        <w:tc>
          <w:tcPr>
            <w:tcW w:w="1641" w:type="dxa"/>
            <w:tcBorders>
              <w:top w:val="nil"/>
              <w:left w:val="nil"/>
              <w:bottom w:val="single" w:sz="4" w:space="0" w:color="auto"/>
              <w:right w:val="single" w:sz="4" w:space="0" w:color="auto"/>
            </w:tcBorders>
            <w:shd w:val="clear" w:color="auto" w:fill="auto"/>
            <w:vAlign w:val="center"/>
            <w:hideMark/>
          </w:tcPr>
          <w:p w14:paraId="7FF50165"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ADJUDICACIÓN DE MASA HEREDITARIA</w:t>
            </w:r>
          </w:p>
        </w:tc>
        <w:tc>
          <w:tcPr>
            <w:tcW w:w="1385" w:type="dxa"/>
            <w:tcBorders>
              <w:top w:val="nil"/>
              <w:left w:val="nil"/>
              <w:bottom w:val="single" w:sz="4" w:space="0" w:color="auto"/>
              <w:right w:val="single" w:sz="4" w:space="0" w:color="auto"/>
            </w:tcBorders>
            <w:shd w:val="clear" w:color="auto" w:fill="auto"/>
            <w:vAlign w:val="center"/>
            <w:hideMark/>
          </w:tcPr>
          <w:p w14:paraId="75436BCF"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VARGAS AGUILERA ANTONIO</w:t>
            </w:r>
          </w:p>
        </w:tc>
        <w:tc>
          <w:tcPr>
            <w:tcW w:w="1943" w:type="dxa"/>
            <w:tcBorders>
              <w:top w:val="nil"/>
              <w:left w:val="nil"/>
              <w:bottom w:val="single" w:sz="4" w:space="0" w:color="auto"/>
              <w:right w:val="single" w:sz="4" w:space="0" w:color="auto"/>
            </w:tcBorders>
            <w:shd w:val="clear" w:color="auto" w:fill="auto"/>
            <w:vAlign w:val="center"/>
            <w:hideMark/>
          </w:tcPr>
          <w:p w14:paraId="368BE899"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 xml:space="preserve">SE DICTO SENTENCIA DE AMPARO EN LA QUE SOBRESEE, SE CONTINUA TRAMITE SUCESIÓN, POSIBLE CESIÓN DE </w:t>
            </w:r>
            <w:proofErr w:type="gramStart"/>
            <w:r w:rsidRPr="00300B37">
              <w:rPr>
                <w:rFonts w:ascii="Arial" w:hAnsi="Arial" w:cs="Arial"/>
                <w:color w:val="000000"/>
                <w:sz w:val="20"/>
                <w:szCs w:val="20"/>
              </w:rPr>
              <w:t>DERECHOS  NO</w:t>
            </w:r>
            <w:proofErr w:type="gramEnd"/>
            <w:r w:rsidRPr="00300B37">
              <w:rPr>
                <w:rFonts w:ascii="Arial" w:hAnsi="Arial" w:cs="Arial"/>
                <w:color w:val="000000"/>
                <w:sz w:val="20"/>
                <w:szCs w:val="20"/>
              </w:rPr>
              <w:t xml:space="preserve">  EXISTE ALGUNA A LA FECHA .</w:t>
            </w:r>
          </w:p>
        </w:tc>
        <w:tc>
          <w:tcPr>
            <w:tcW w:w="1489" w:type="dxa"/>
            <w:tcBorders>
              <w:top w:val="nil"/>
              <w:left w:val="nil"/>
              <w:bottom w:val="single" w:sz="4" w:space="0" w:color="auto"/>
              <w:right w:val="single" w:sz="4" w:space="0" w:color="auto"/>
            </w:tcBorders>
            <w:shd w:val="clear" w:color="auto" w:fill="auto"/>
            <w:vAlign w:val="center"/>
            <w:hideMark/>
          </w:tcPr>
          <w:p w14:paraId="30670DEC"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LEÓN</w:t>
            </w:r>
          </w:p>
        </w:tc>
        <w:tc>
          <w:tcPr>
            <w:tcW w:w="1152" w:type="dxa"/>
            <w:tcBorders>
              <w:top w:val="nil"/>
              <w:left w:val="nil"/>
              <w:bottom w:val="single" w:sz="4" w:space="0" w:color="auto"/>
              <w:right w:val="single" w:sz="8" w:space="0" w:color="auto"/>
            </w:tcBorders>
            <w:shd w:val="clear" w:color="auto" w:fill="auto"/>
            <w:vAlign w:val="center"/>
            <w:hideMark/>
          </w:tcPr>
          <w:p w14:paraId="7C8DF67D"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JUZGADO QUINTO CIVIL DE PARTIDO</w:t>
            </w:r>
          </w:p>
        </w:tc>
      </w:tr>
      <w:tr w:rsidR="00A277B2" w:rsidRPr="00300B37" w14:paraId="1CCD9B17" w14:textId="77777777" w:rsidTr="00C94217">
        <w:trPr>
          <w:trHeight w:val="5783"/>
          <w:tblHeader/>
        </w:trPr>
        <w:tc>
          <w:tcPr>
            <w:tcW w:w="1207" w:type="dxa"/>
            <w:tcBorders>
              <w:top w:val="nil"/>
              <w:left w:val="single" w:sz="8" w:space="0" w:color="auto"/>
              <w:bottom w:val="single" w:sz="4" w:space="0" w:color="auto"/>
              <w:right w:val="single" w:sz="4" w:space="0" w:color="auto"/>
            </w:tcBorders>
            <w:shd w:val="clear" w:color="auto" w:fill="auto"/>
            <w:vAlign w:val="center"/>
            <w:hideMark/>
          </w:tcPr>
          <w:p w14:paraId="504AA4BA"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357/03-C</w:t>
            </w:r>
          </w:p>
        </w:tc>
        <w:tc>
          <w:tcPr>
            <w:tcW w:w="2011" w:type="dxa"/>
            <w:tcBorders>
              <w:top w:val="nil"/>
              <w:left w:val="nil"/>
              <w:bottom w:val="single" w:sz="4" w:space="0" w:color="auto"/>
              <w:right w:val="single" w:sz="4" w:space="0" w:color="auto"/>
            </w:tcBorders>
            <w:shd w:val="clear" w:color="auto" w:fill="auto"/>
            <w:vAlign w:val="center"/>
            <w:hideMark/>
          </w:tcPr>
          <w:p w14:paraId="5A9E666F"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JUICIO SUCESORIO INTESTAMENTARIO</w:t>
            </w:r>
          </w:p>
        </w:tc>
        <w:tc>
          <w:tcPr>
            <w:tcW w:w="1641" w:type="dxa"/>
            <w:tcBorders>
              <w:top w:val="nil"/>
              <w:left w:val="nil"/>
              <w:bottom w:val="single" w:sz="4" w:space="0" w:color="auto"/>
              <w:right w:val="single" w:sz="4" w:space="0" w:color="auto"/>
            </w:tcBorders>
            <w:shd w:val="clear" w:color="auto" w:fill="auto"/>
            <w:vAlign w:val="center"/>
            <w:hideMark/>
          </w:tcPr>
          <w:p w14:paraId="09CC9BA0"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ADJUDICACIÓN DE MASA HEREDITARIA</w:t>
            </w:r>
          </w:p>
        </w:tc>
        <w:tc>
          <w:tcPr>
            <w:tcW w:w="1385" w:type="dxa"/>
            <w:tcBorders>
              <w:top w:val="nil"/>
              <w:left w:val="nil"/>
              <w:bottom w:val="single" w:sz="4" w:space="0" w:color="auto"/>
              <w:right w:val="single" w:sz="4" w:space="0" w:color="auto"/>
            </w:tcBorders>
            <w:shd w:val="clear" w:color="auto" w:fill="auto"/>
            <w:vAlign w:val="center"/>
            <w:hideMark/>
          </w:tcPr>
          <w:p w14:paraId="097B00CD"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FLORES ÁLVAREZ MARÍA PETRA</w:t>
            </w:r>
          </w:p>
        </w:tc>
        <w:tc>
          <w:tcPr>
            <w:tcW w:w="1943" w:type="dxa"/>
            <w:tcBorders>
              <w:top w:val="nil"/>
              <w:left w:val="nil"/>
              <w:bottom w:val="single" w:sz="4" w:space="0" w:color="auto"/>
              <w:right w:val="single" w:sz="4" w:space="0" w:color="auto"/>
            </w:tcBorders>
            <w:shd w:val="clear" w:color="auto" w:fill="auto"/>
            <w:vAlign w:val="center"/>
            <w:hideMark/>
          </w:tcPr>
          <w:p w14:paraId="4EDA6A60"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 xml:space="preserve">SE DICTO SENTENCIA RESPECTO DE PETICIÓN DE HERENCIA LA QUE SE DECLARA </w:t>
            </w:r>
            <w:proofErr w:type="gramStart"/>
            <w:r w:rsidRPr="00300B37">
              <w:rPr>
                <w:rFonts w:ascii="Arial" w:hAnsi="Arial" w:cs="Arial"/>
                <w:color w:val="000000"/>
                <w:sz w:val="20"/>
                <w:szCs w:val="20"/>
              </w:rPr>
              <w:t>IMPROCEDENTE ,</w:t>
            </w:r>
            <w:proofErr w:type="gramEnd"/>
            <w:r w:rsidRPr="00300B37">
              <w:rPr>
                <w:rFonts w:ascii="Arial" w:hAnsi="Arial" w:cs="Arial"/>
                <w:color w:val="000000"/>
                <w:sz w:val="20"/>
                <w:szCs w:val="20"/>
              </w:rPr>
              <w:t xml:space="preserve"> SE INTERPUSO RECURSO DE APELACIÓN  QUE CONFIRMÓ SETENCIA  SE PRESENTEO AMPARO DIRECTO SEGUNDO TRIBUNAL COLEGIADO EXPEDIENTE 456/2019 EL CUAL SE  ENCUENTRA PENDIENTE DE RESOLUCIÓN.</w:t>
            </w:r>
          </w:p>
        </w:tc>
        <w:tc>
          <w:tcPr>
            <w:tcW w:w="1489" w:type="dxa"/>
            <w:tcBorders>
              <w:top w:val="nil"/>
              <w:left w:val="nil"/>
              <w:bottom w:val="single" w:sz="4" w:space="0" w:color="auto"/>
              <w:right w:val="single" w:sz="4" w:space="0" w:color="auto"/>
            </w:tcBorders>
            <w:shd w:val="clear" w:color="auto" w:fill="auto"/>
            <w:vAlign w:val="center"/>
            <w:hideMark/>
          </w:tcPr>
          <w:p w14:paraId="2C2FBDAB"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LEÓN</w:t>
            </w:r>
          </w:p>
        </w:tc>
        <w:tc>
          <w:tcPr>
            <w:tcW w:w="1152" w:type="dxa"/>
            <w:tcBorders>
              <w:top w:val="nil"/>
              <w:left w:val="nil"/>
              <w:bottom w:val="single" w:sz="4" w:space="0" w:color="auto"/>
              <w:right w:val="single" w:sz="8" w:space="0" w:color="auto"/>
            </w:tcBorders>
            <w:shd w:val="clear" w:color="auto" w:fill="auto"/>
            <w:vAlign w:val="center"/>
            <w:hideMark/>
          </w:tcPr>
          <w:p w14:paraId="3E8C05F7"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JUZGADO SEXTO CIVIL DE PARTIDO</w:t>
            </w:r>
          </w:p>
        </w:tc>
      </w:tr>
      <w:tr w:rsidR="00A277B2" w:rsidRPr="00300B37" w14:paraId="28AC14E8" w14:textId="77777777" w:rsidTr="00C94217">
        <w:trPr>
          <w:trHeight w:val="1361"/>
          <w:tblHeader/>
        </w:trPr>
        <w:tc>
          <w:tcPr>
            <w:tcW w:w="1207" w:type="dxa"/>
            <w:tcBorders>
              <w:top w:val="nil"/>
              <w:left w:val="single" w:sz="8" w:space="0" w:color="auto"/>
              <w:bottom w:val="single" w:sz="4" w:space="0" w:color="auto"/>
              <w:right w:val="single" w:sz="4" w:space="0" w:color="auto"/>
            </w:tcBorders>
            <w:shd w:val="clear" w:color="auto" w:fill="auto"/>
            <w:vAlign w:val="center"/>
            <w:hideMark/>
          </w:tcPr>
          <w:p w14:paraId="16C38A57"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737/2012</w:t>
            </w:r>
          </w:p>
        </w:tc>
        <w:tc>
          <w:tcPr>
            <w:tcW w:w="2011" w:type="dxa"/>
            <w:tcBorders>
              <w:top w:val="nil"/>
              <w:left w:val="nil"/>
              <w:bottom w:val="single" w:sz="4" w:space="0" w:color="auto"/>
              <w:right w:val="single" w:sz="4" w:space="0" w:color="auto"/>
            </w:tcBorders>
            <w:shd w:val="clear" w:color="auto" w:fill="auto"/>
            <w:vAlign w:val="center"/>
            <w:hideMark/>
          </w:tcPr>
          <w:p w14:paraId="669EDBEF"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JUICIO SUCESORIO INTESTAMENTARIO</w:t>
            </w:r>
          </w:p>
        </w:tc>
        <w:tc>
          <w:tcPr>
            <w:tcW w:w="1641" w:type="dxa"/>
            <w:tcBorders>
              <w:top w:val="nil"/>
              <w:left w:val="nil"/>
              <w:bottom w:val="single" w:sz="4" w:space="0" w:color="auto"/>
              <w:right w:val="single" w:sz="4" w:space="0" w:color="auto"/>
            </w:tcBorders>
            <w:shd w:val="clear" w:color="auto" w:fill="auto"/>
            <w:vAlign w:val="center"/>
            <w:hideMark/>
          </w:tcPr>
          <w:p w14:paraId="77683FBB"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ADJUDICACIÓN DE MASA HEREDITARIA</w:t>
            </w:r>
          </w:p>
        </w:tc>
        <w:tc>
          <w:tcPr>
            <w:tcW w:w="1385" w:type="dxa"/>
            <w:tcBorders>
              <w:top w:val="nil"/>
              <w:left w:val="nil"/>
              <w:bottom w:val="single" w:sz="4" w:space="0" w:color="auto"/>
              <w:right w:val="single" w:sz="4" w:space="0" w:color="auto"/>
            </w:tcBorders>
            <w:shd w:val="clear" w:color="auto" w:fill="auto"/>
            <w:vAlign w:val="center"/>
            <w:hideMark/>
          </w:tcPr>
          <w:p w14:paraId="7561D5F4"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HERNÁNDEZ SALDAÑA ÁNGEL</w:t>
            </w:r>
          </w:p>
        </w:tc>
        <w:tc>
          <w:tcPr>
            <w:tcW w:w="1943" w:type="dxa"/>
            <w:tcBorders>
              <w:top w:val="nil"/>
              <w:left w:val="nil"/>
              <w:bottom w:val="single" w:sz="4" w:space="0" w:color="auto"/>
              <w:right w:val="single" w:sz="4" w:space="0" w:color="auto"/>
            </w:tcBorders>
            <w:shd w:val="clear" w:color="auto" w:fill="auto"/>
            <w:vAlign w:val="center"/>
            <w:hideMark/>
          </w:tcPr>
          <w:p w14:paraId="4559D692"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 xml:space="preserve">EN LOCALIZACIÓN DE BIENES. </w:t>
            </w:r>
          </w:p>
        </w:tc>
        <w:tc>
          <w:tcPr>
            <w:tcW w:w="1489" w:type="dxa"/>
            <w:tcBorders>
              <w:top w:val="nil"/>
              <w:left w:val="nil"/>
              <w:bottom w:val="single" w:sz="4" w:space="0" w:color="auto"/>
              <w:right w:val="single" w:sz="4" w:space="0" w:color="auto"/>
            </w:tcBorders>
            <w:shd w:val="clear" w:color="auto" w:fill="auto"/>
            <w:vAlign w:val="center"/>
            <w:hideMark/>
          </w:tcPr>
          <w:p w14:paraId="22896C4B" w14:textId="77777777" w:rsidR="00A277B2" w:rsidRPr="00300B37" w:rsidRDefault="00A277B2" w:rsidP="00A70624">
            <w:pPr>
              <w:rPr>
                <w:rFonts w:ascii="Arial" w:hAnsi="Arial" w:cs="Arial"/>
                <w:sz w:val="20"/>
                <w:szCs w:val="20"/>
                <w:lang w:eastAsia="es-MX"/>
              </w:rPr>
            </w:pPr>
            <w:r w:rsidRPr="00300B37">
              <w:rPr>
                <w:rFonts w:ascii="Arial" w:hAnsi="Arial" w:cs="Arial"/>
                <w:color w:val="000000"/>
                <w:sz w:val="20"/>
                <w:szCs w:val="20"/>
              </w:rPr>
              <w:t>GUANAJUATO</w:t>
            </w:r>
          </w:p>
        </w:tc>
        <w:tc>
          <w:tcPr>
            <w:tcW w:w="1152" w:type="dxa"/>
            <w:tcBorders>
              <w:top w:val="nil"/>
              <w:left w:val="nil"/>
              <w:bottom w:val="single" w:sz="4" w:space="0" w:color="auto"/>
              <w:right w:val="single" w:sz="8" w:space="0" w:color="auto"/>
            </w:tcBorders>
            <w:shd w:val="clear" w:color="auto" w:fill="auto"/>
            <w:vAlign w:val="center"/>
            <w:hideMark/>
          </w:tcPr>
          <w:p w14:paraId="0D0C3724" w14:textId="77777777" w:rsidR="00A277B2" w:rsidRPr="00300B37" w:rsidRDefault="00A277B2" w:rsidP="00A70624">
            <w:pPr>
              <w:rPr>
                <w:rFonts w:ascii="Arial" w:hAnsi="Arial" w:cs="Arial"/>
                <w:sz w:val="20"/>
                <w:szCs w:val="20"/>
                <w:lang w:eastAsia="es-MX"/>
              </w:rPr>
            </w:pPr>
            <w:r w:rsidRPr="00300B37">
              <w:rPr>
                <w:rFonts w:ascii="Arial" w:hAnsi="Arial" w:cs="Arial"/>
                <w:color w:val="000000"/>
                <w:sz w:val="20"/>
                <w:szCs w:val="20"/>
              </w:rPr>
              <w:t>JUZGADO SEGUNDO CIVIL DE PARTIDO</w:t>
            </w:r>
          </w:p>
        </w:tc>
      </w:tr>
      <w:tr w:rsidR="00A277B2" w:rsidRPr="00300B37" w14:paraId="36B0235E" w14:textId="77777777" w:rsidTr="00C94217">
        <w:trPr>
          <w:trHeight w:val="1474"/>
          <w:tblHead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BDED" w14:textId="77777777" w:rsidR="00A277B2" w:rsidRPr="00300B37" w:rsidRDefault="00A277B2" w:rsidP="00A70624">
            <w:pPr>
              <w:rPr>
                <w:rFonts w:ascii="Arial" w:hAnsi="Arial" w:cs="Arial"/>
                <w:sz w:val="20"/>
                <w:szCs w:val="20"/>
                <w:lang w:eastAsia="es-MX"/>
              </w:rPr>
            </w:pPr>
            <w:r w:rsidRPr="00300B37">
              <w:rPr>
                <w:rFonts w:ascii="Arial" w:hAnsi="Arial" w:cs="Arial"/>
                <w:color w:val="000000"/>
                <w:sz w:val="20"/>
                <w:szCs w:val="20"/>
              </w:rPr>
              <w:t>222/2014</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6D452F65" w14:textId="77777777" w:rsidR="00A277B2" w:rsidRPr="00300B37" w:rsidRDefault="00A277B2" w:rsidP="00A70624">
            <w:pPr>
              <w:rPr>
                <w:rFonts w:ascii="Arial" w:hAnsi="Arial" w:cs="Arial"/>
                <w:sz w:val="20"/>
                <w:szCs w:val="20"/>
                <w:lang w:eastAsia="es-MX"/>
              </w:rPr>
            </w:pPr>
            <w:r w:rsidRPr="00300B37">
              <w:rPr>
                <w:rFonts w:ascii="Arial" w:hAnsi="Arial" w:cs="Arial"/>
                <w:sz w:val="20"/>
                <w:szCs w:val="20"/>
              </w:rPr>
              <w:t>JUICIO SUCESORIO INTESTAMENTARIO</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14:paraId="1238311A"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ADJUDICACIÓN DE MASA HEREDITARIA</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10C06C38"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HERNÁNDEZ GONZÁLEZ MARÍA DEL CARMEN</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14:paraId="4104558B" w14:textId="77777777" w:rsidR="00A277B2" w:rsidRPr="00300B37" w:rsidRDefault="00A277B2" w:rsidP="00A70624">
            <w:pPr>
              <w:rPr>
                <w:rFonts w:ascii="Arial" w:hAnsi="Arial" w:cs="Arial"/>
                <w:color w:val="000000"/>
                <w:sz w:val="20"/>
                <w:szCs w:val="20"/>
                <w:lang w:eastAsia="es-MX"/>
              </w:rPr>
            </w:pPr>
            <w:r w:rsidRPr="00300B37">
              <w:rPr>
                <w:rFonts w:ascii="Arial" w:hAnsi="Arial" w:cs="Arial"/>
                <w:color w:val="000000"/>
                <w:sz w:val="20"/>
                <w:szCs w:val="20"/>
              </w:rPr>
              <w:t>EN LOCALIZACIÓN DE BIENES.</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5E528DFC" w14:textId="77777777" w:rsidR="00A277B2" w:rsidRPr="00300B37" w:rsidRDefault="00A277B2" w:rsidP="00A70624">
            <w:pPr>
              <w:rPr>
                <w:rFonts w:ascii="Arial" w:hAnsi="Arial" w:cs="Arial"/>
                <w:sz w:val="20"/>
                <w:szCs w:val="20"/>
                <w:lang w:eastAsia="es-MX"/>
              </w:rPr>
            </w:pPr>
            <w:r w:rsidRPr="00300B37">
              <w:rPr>
                <w:rFonts w:ascii="Arial" w:hAnsi="Arial" w:cs="Arial"/>
                <w:color w:val="000000"/>
                <w:sz w:val="20"/>
                <w:szCs w:val="20"/>
              </w:rPr>
              <w:t>GUANAJUATO</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01DEA3F" w14:textId="77777777" w:rsidR="00A277B2" w:rsidRPr="00300B37" w:rsidRDefault="00A277B2" w:rsidP="00A70624">
            <w:pPr>
              <w:rPr>
                <w:rFonts w:ascii="Arial" w:hAnsi="Arial" w:cs="Arial"/>
                <w:sz w:val="20"/>
                <w:szCs w:val="20"/>
                <w:lang w:eastAsia="es-MX"/>
              </w:rPr>
            </w:pPr>
            <w:r w:rsidRPr="00300B37">
              <w:rPr>
                <w:rFonts w:ascii="Arial" w:hAnsi="Arial" w:cs="Arial"/>
                <w:color w:val="000000"/>
                <w:sz w:val="20"/>
                <w:szCs w:val="20"/>
              </w:rPr>
              <w:t>JUZGADO SEGUNDO CIVIL DE PARTIDO</w:t>
            </w:r>
          </w:p>
        </w:tc>
      </w:tr>
      <w:tr w:rsidR="00A277B2" w:rsidRPr="00300B37" w14:paraId="6DDE20B1" w14:textId="77777777" w:rsidTr="00C94217">
        <w:trPr>
          <w:trHeight w:val="567"/>
          <w:tblHeader/>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tcPr>
          <w:p w14:paraId="22C824F9" w14:textId="77777777" w:rsidR="00C94217" w:rsidRDefault="00C94217" w:rsidP="00A277B2">
            <w:pPr>
              <w:rPr>
                <w:rFonts w:ascii="Arial" w:hAnsi="Arial" w:cs="Arial"/>
                <w:b/>
                <w:bCs/>
                <w:sz w:val="20"/>
                <w:szCs w:val="20"/>
                <w:lang w:eastAsia="es-MX"/>
              </w:rPr>
            </w:pPr>
          </w:p>
          <w:p w14:paraId="22D35EE1" w14:textId="1B804447" w:rsidR="00A277B2" w:rsidRPr="00300B37" w:rsidRDefault="00A277B2" w:rsidP="00A277B2">
            <w:pPr>
              <w:rPr>
                <w:rFonts w:ascii="Arial" w:hAnsi="Arial" w:cs="Arial"/>
                <w:color w:val="000000"/>
                <w:sz w:val="20"/>
                <w:szCs w:val="20"/>
              </w:rPr>
            </w:pPr>
            <w:r w:rsidRPr="00300B37">
              <w:rPr>
                <w:rFonts w:ascii="Arial" w:hAnsi="Arial" w:cs="Arial"/>
                <w:b/>
                <w:bCs/>
                <w:sz w:val="20"/>
                <w:szCs w:val="20"/>
                <w:lang w:eastAsia="es-MX"/>
              </w:rPr>
              <w:t>Número de Expediente</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14:paraId="21EBAD64" w14:textId="04EB302B" w:rsidR="00A277B2" w:rsidRPr="00300B37" w:rsidRDefault="00A277B2" w:rsidP="00A277B2">
            <w:pPr>
              <w:rPr>
                <w:rFonts w:ascii="Arial" w:hAnsi="Arial" w:cs="Arial"/>
                <w:sz w:val="20"/>
                <w:szCs w:val="20"/>
              </w:rPr>
            </w:pPr>
            <w:r w:rsidRPr="00300B37">
              <w:rPr>
                <w:rFonts w:ascii="Arial" w:hAnsi="Arial" w:cs="Arial"/>
                <w:b/>
                <w:bCs/>
                <w:sz w:val="20"/>
                <w:szCs w:val="20"/>
                <w:lang w:eastAsia="es-MX"/>
              </w:rPr>
              <w:t>Tipo de Juicio</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14:paraId="69678C06" w14:textId="4DA39F36" w:rsidR="00A277B2" w:rsidRPr="00300B37" w:rsidRDefault="00A277B2" w:rsidP="00A277B2">
            <w:pPr>
              <w:rPr>
                <w:rFonts w:ascii="Arial" w:hAnsi="Arial" w:cs="Arial"/>
                <w:color w:val="000000"/>
                <w:sz w:val="20"/>
                <w:szCs w:val="20"/>
              </w:rPr>
            </w:pPr>
            <w:r w:rsidRPr="00300B37">
              <w:rPr>
                <w:rFonts w:ascii="Arial" w:hAnsi="Arial" w:cs="Arial"/>
                <w:b/>
                <w:bCs/>
                <w:sz w:val="20"/>
                <w:szCs w:val="20"/>
                <w:lang w:eastAsia="es-MX"/>
              </w:rPr>
              <w:t xml:space="preserve">Tipo de Acción </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bottom"/>
          </w:tcPr>
          <w:p w14:paraId="4473B2F2" w14:textId="191FC04C" w:rsidR="00A277B2" w:rsidRPr="00300B37" w:rsidRDefault="00A277B2" w:rsidP="00A277B2">
            <w:pPr>
              <w:rPr>
                <w:rFonts w:ascii="Arial" w:hAnsi="Arial" w:cs="Arial"/>
                <w:color w:val="000000"/>
                <w:sz w:val="20"/>
                <w:szCs w:val="20"/>
              </w:rPr>
            </w:pPr>
            <w:r w:rsidRPr="00300B37">
              <w:rPr>
                <w:rFonts w:ascii="Arial" w:hAnsi="Arial" w:cs="Arial"/>
                <w:b/>
                <w:bCs/>
                <w:sz w:val="20"/>
                <w:szCs w:val="20"/>
                <w:lang w:eastAsia="es-MX"/>
              </w:rPr>
              <w:t>Partes que Intervienen</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bottom"/>
          </w:tcPr>
          <w:p w14:paraId="25A4D5EB" w14:textId="7220E9BD" w:rsidR="00A277B2" w:rsidRPr="00300B37" w:rsidRDefault="00A277B2" w:rsidP="00A277B2">
            <w:pPr>
              <w:rPr>
                <w:rFonts w:ascii="Arial" w:hAnsi="Arial" w:cs="Arial"/>
                <w:color w:val="000000"/>
                <w:sz w:val="20"/>
                <w:szCs w:val="20"/>
              </w:rPr>
            </w:pPr>
            <w:r w:rsidRPr="00300B37">
              <w:rPr>
                <w:rFonts w:ascii="Arial" w:hAnsi="Arial" w:cs="Arial"/>
                <w:b/>
                <w:bCs/>
                <w:sz w:val="20"/>
                <w:szCs w:val="20"/>
                <w:lang w:eastAsia="es-MX"/>
              </w:rPr>
              <w:t>Estatus del juicio</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bottom"/>
          </w:tcPr>
          <w:p w14:paraId="3FAF5058" w14:textId="73B3F876" w:rsidR="00A277B2" w:rsidRPr="00300B37" w:rsidRDefault="00A277B2" w:rsidP="00A277B2">
            <w:pPr>
              <w:rPr>
                <w:rFonts w:ascii="Arial" w:hAnsi="Arial" w:cs="Arial"/>
                <w:color w:val="000000"/>
                <w:sz w:val="20"/>
                <w:szCs w:val="20"/>
              </w:rPr>
            </w:pPr>
            <w:r w:rsidRPr="00300B37">
              <w:rPr>
                <w:rFonts w:ascii="Arial" w:hAnsi="Arial" w:cs="Arial"/>
                <w:b/>
                <w:bCs/>
                <w:sz w:val="20"/>
                <w:szCs w:val="20"/>
                <w:lang w:eastAsia="es-MX"/>
              </w:rPr>
              <w:t>Partido Judicial</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14:paraId="43AA0DBF" w14:textId="5A4FA9FF" w:rsidR="00A277B2" w:rsidRPr="00300B37" w:rsidRDefault="00A277B2" w:rsidP="00A277B2">
            <w:pPr>
              <w:rPr>
                <w:rFonts w:ascii="Arial" w:hAnsi="Arial" w:cs="Arial"/>
                <w:color w:val="000000"/>
                <w:sz w:val="20"/>
                <w:szCs w:val="20"/>
              </w:rPr>
            </w:pPr>
            <w:r w:rsidRPr="00300B37">
              <w:rPr>
                <w:rFonts w:ascii="Arial" w:hAnsi="Arial" w:cs="Arial"/>
                <w:b/>
                <w:bCs/>
                <w:sz w:val="20"/>
                <w:szCs w:val="20"/>
                <w:lang w:eastAsia="es-MX"/>
              </w:rPr>
              <w:t>Juzgado</w:t>
            </w:r>
          </w:p>
        </w:tc>
      </w:tr>
      <w:tr w:rsidR="00A277B2" w:rsidRPr="00300B37" w14:paraId="3A2DD63E" w14:textId="77777777" w:rsidTr="00A277B2">
        <w:trPr>
          <w:trHeight w:val="695"/>
          <w:tblHeader/>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186C934" w14:textId="3D398177" w:rsidR="00A277B2" w:rsidRPr="00300B37" w:rsidRDefault="00A277B2" w:rsidP="00A277B2">
            <w:pPr>
              <w:rPr>
                <w:rFonts w:ascii="Arial" w:hAnsi="Arial" w:cs="Arial"/>
                <w:b/>
                <w:bCs/>
                <w:sz w:val="20"/>
                <w:szCs w:val="20"/>
                <w:lang w:eastAsia="es-MX"/>
              </w:rPr>
            </w:pPr>
            <w:r w:rsidRPr="00300B37">
              <w:rPr>
                <w:rFonts w:ascii="Arial" w:hAnsi="Arial" w:cs="Arial"/>
                <w:color w:val="000000"/>
                <w:sz w:val="20"/>
                <w:szCs w:val="20"/>
              </w:rPr>
              <w:t>416/2017</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5AE1B6D7" w14:textId="6228864C" w:rsidR="00A277B2" w:rsidRPr="00300B37" w:rsidRDefault="00A277B2" w:rsidP="00A277B2">
            <w:pPr>
              <w:rPr>
                <w:rFonts w:ascii="Arial" w:hAnsi="Arial" w:cs="Arial"/>
                <w:b/>
                <w:bCs/>
                <w:sz w:val="20"/>
                <w:szCs w:val="20"/>
                <w:lang w:eastAsia="es-MX"/>
              </w:rPr>
            </w:pPr>
            <w:r w:rsidRPr="00300B37">
              <w:rPr>
                <w:rFonts w:ascii="Arial" w:hAnsi="Arial" w:cs="Arial"/>
                <w:sz w:val="20"/>
                <w:szCs w:val="20"/>
              </w:rPr>
              <w:t>JUICIO SUCESORIO INTESTAMENTARIO</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14:paraId="20304620" w14:textId="47B50A2B" w:rsidR="00A277B2" w:rsidRPr="00300B37" w:rsidRDefault="00A277B2" w:rsidP="00A277B2">
            <w:pPr>
              <w:rPr>
                <w:rFonts w:ascii="Arial" w:hAnsi="Arial" w:cs="Arial"/>
                <w:b/>
                <w:bCs/>
                <w:sz w:val="20"/>
                <w:szCs w:val="20"/>
                <w:lang w:eastAsia="es-MX"/>
              </w:rPr>
            </w:pPr>
            <w:r w:rsidRPr="00300B37">
              <w:rPr>
                <w:rFonts w:ascii="Arial" w:hAnsi="Arial" w:cs="Arial"/>
                <w:color w:val="000000"/>
                <w:sz w:val="20"/>
                <w:szCs w:val="20"/>
              </w:rPr>
              <w:t>ADJUDICACIÓN DE MASA HEREDITARIA</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6FF024D" w14:textId="0753F76E" w:rsidR="00A277B2" w:rsidRPr="00300B37" w:rsidRDefault="00A277B2" w:rsidP="00A277B2">
            <w:pPr>
              <w:rPr>
                <w:rFonts w:ascii="Arial" w:hAnsi="Arial" w:cs="Arial"/>
                <w:b/>
                <w:bCs/>
                <w:sz w:val="20"/>
                <w:szCs w:val="20"/>
                <w:lang w:eastAsia="es-MX"/>
              </w:rPr>
            </w:pPr>
            <w:r w:rsidRPr="00300B37">
              <w:rPr>
                <w:rFonts w:ascii="Arial" w:hAnsi="Arial" w:cs="Arial"/>
                <w:color w:val="000000"/>
                <w:sz w:val="20"/>
                <w:szCs w:val="20"/>
              </w:rPr>
              <w:t>A BIENES DE CASTRO GONZÁLEZ PATRICIA DE LOS ÁNGELES</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084B85" w14:textId="3B47E857" w:rsidR="00A277B2" w:rsidRPr="00300B37" w:rsidRDefault="00A277B2" w:rsidP="00A277B2">
            <w:pPr>
              <w:rPr>
                <w:rFonts w:ascii="Arial" w:hAnsi="Arial" w:cs="Arial"/>
                <w:b/>
                <w:bCs/>
                <w:sz w:val="20"/>
                <w:szCs w:val="20"/>
                <w:lang w:eastAsia="es-MX"/>
              </w:rPr>
            </w:pPr>
            <w:r w:rsidRPr="00300B37">
              <w:rPr>
                <w:rFonts w:ascii="Arial" w:hAnsi="Arial" w:cs="Arial"/>
                <w:color w:val="000000"/>
                <w:sz w:val="20"/>
                <w:szCs w:val="20"/>
              </w:rPr>
              <w:t>EN LOCALIZACIÓN DE BIENES.</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4945F76C" w14:textId="50A91FFB" w:rsidR="00A277B2" w:rsidRPr="00300B37" w:rsidRDefault="00A277B2" w:rsidP="00A277B2">
            <w:pPr>
              <w:rPr>
                <w:rFonts w:ascii="Arial" w:hAnsi="Arial" w:cs="Arial"/>
                <w:b/>
                <w:bCs/>
                <w:sz w:val="20"/>
                <w:szCs w:val="20"/>
                <w:lang w:eastAsia="es-MX"/>
              </w:rPr>
            </w:pPr>
            <w:r w:rsidRPr="00300B37">
              <w:rPr>
                <w:rFonts w:ascii="Arial" w:hAnsi="Arial" w:cs="Arial"/>
                <w:color w:val="000000"/>
                <w:sz w:val="20"/>
                <w:szCs w:val="20"/>
              </w:rPr>
              <w:t>IRAPUATO</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C31B65D" w14:textId="033CB9E0" w:rsidR="00A277B2" w:rsidRPr="00300B37" w:rsidRDefault="00A277B2" w:rsidP="00A277B2">
            <w:pPr>
              <w:rPr>
                <w:rFonts w:ascii="Arial" w:hAnsi="Arial" w:cs="Arial"/>
                <w:b/>
                <w:bCs/>
                <w:sz w:val="20"/>
                <w:szCs w:val="20"/>
                <w:lang w:eastAsia="es-MX"/>
              </w:rPr>
            </w:pPr>
            <w:r w:rsidRPr="00300B37">
              <w:rPr>
                <w:rFonts w:ascii="Arial" w:hAnsi="Arial" w:cs="Arial"/>
                <w:color w:val="000000"/>
                <w:sz w:val="20"/>
                <w:szCs w:val="20"/>
              </w:rPr>
              <w:t>JUZGADO SEGUNDO CIVIL DE PARTIDO</w:t>
            </w:r>
          </w:p>
        </w:tc>
      </w:tr>
      <w:tr w:rsidR="00A277B2" w:rsidRPr="00300B37" w14:paraId="64728B75" w14:textId="77777777" w:rsidTr="005E5C84">
        <w:trPr>
          <w:trHeight w:val="695"/>
          <w:tblHeader/>
        </w:trPr>
        <w:tc>
          <w:tcPr>
            <w:tcW w:w="1207" w:type="dxa"/>
            <w:tcBorders>
              <w:top w:val="single" w:sz="4" w:space="0" w:color="auto"/>
              <w:left w:val="single" w:sz="8" w:space="0" w:color="auto"/>
              <w:bottom w:val="single" w:sz="4" w:space="0" w:color="auto"/>
              <w:right w:val="single" w:sz="4" w:space="0" w:color="auto"/>
            </w:tcBorders>
            <w:shd w:val="clear" w:color="auto" w:fill="auto"/>
            <w:vAlign w:val="center"/>
          </w:tcPr>
          <w:p w14:paraId="63FD2C44" w14:textId="41C635CE" w:rsidR="00A277B2" w:rsidRPr="00300B37" w:rsidRDefault="00A277B2" w:rsidP="00A277B2">
            <w:pPr>
              <w:rPr>
                <w:rFonts w:ascii="Arial" w:hAnsi="Arial" w:cs="Arial"/>
                <w:color w:val="000000"/>
                <w:sz w:val="20"/>
                <w:szCs w:val="20"/>
              </w:rPr>
            </w:pPr>
            <w:r w:rsidRPr="00300B37">
              <w:rPr>
                <w:rFonts w:ascii="Arial" w:hAnsi="Arial" w:cs="Arial"/>
                <w:color w:val="000000"/>
                <w:sz w:val="20"/>
                <w:szCs w:val="20"/>
              </w:rPr>
              <w:t>0689/2018</w:t>
            </w:r>
          </w:p>
        </w:tc>
        <w:tc>
          <w:tcPr>
            <w:tcW w:w="2011" w:type="dxa"/>
            <w:tcBorders>
              <w:top w:val="single" w:sz="4" w:space="0" w:color="auto"/>
              <w:left w:val="nil"/>
              <w:bottom w:val="single" w:sz="4" w:space="0" w:color="auto"/>
              <w:right w:val="single" w:sz="4" w:space="0" w:color="auto"/>
            </w:tcBorders>
            <w:shd w:val="clear" w:color="auto" w:fill="auto"/>
            <w:vAlign w:val="center"/>
          </w:tcPr>
          <w:p w14:paraId="02980738" w14:textId="7DB16127" w:rsidR="00A277B2" w:rsidRPr="00300B37" w:rsidRDefault="00A277B2" w:rsidP="00A277B2">
            <w:pPr>
              <w:rPr>
                <w:rFonts w:ascii="Arial" w:hAnsi="Arial" w:cs="Arial"/>
                <w:sz w:val="20"/>
                <w:szCs w:val="20"/>
              </w:rPr>
            </w:pPr>
            <w:r w:rsidRPr="00300B37">
              <w:rPr>
                <w:rFonts w:ascii="Arial" w:hAnsi="Arial" w:cs="Arial"/>
                <w:sz w:val="20"/>
                <w:szCs w:val="20"/>
              </w:rPr>
              <w:t>JUICIO SUCESORIO INTESTAMENTARIO</w:t>
            </w:r>
          </w:p>
        </w:tc>
        <w:tc>
          <w:tcPr>
            <w:tcW w:w="1641" w:type="dxa"/>
            <w:tcBorders>
              <w:top w:val="single" w:sz="4" w:space="0" w:color="auto"/>
              <w:left w:val="nil"/>
              <w:bottom w:val="single" w:sz="4" w:space="0" w:color="auto"/>
              <w:right w:val="single" w:sz="4" w:space="0" w:color="auto"/>
            </w:tcBorders>
            <w:shd w:val="clear" w:color="auto" w:fill="auto"/>
            <w:vAlign w:val="center"/>
          </w:tcPr>
          <w:p w14:paraId="1D59B302" w14:textId="3F5EC0D9" w:rsidR="00A277B2" w:rsidRPr="00300B37" w:rsidRDefault="00A277B2" w:rsidP="00A277B2">
            <w:pPr>
              <w:rPr>
                <w:rFonts w:ascii="Arial" w:hAnsi="Arial" w:cs="Arial"/>
                <w:color w:val="000000"/>
                <w:sz w:val="20"/>
                <w:szCs w:val="20"/>
              </w:rPr>
            </w:pPr>
            <w:r w:rsidRPr="00300B37">
              <w:rPr>
                <w:rFonts w:ascii="Arial" w:hAnsi="Arial" w:cs="Arial"/>
                <w:color w:val="000000"/>
                <w:sz w:val="20"/>
                <w:szCs w:val="20"/>
              </w:rPr>
              <w:t>ADJUDICACIÓN DE MASA HEREDITARIA</w:t>
            </w:r>
          </w:p>
        </w:tc>
        <w:tc>
          <w:tcPr>
            <w:tcW w:w="1385" w:type="dxa"/>
            <w:tcBorders>
              <w:top w:val="single" w:sz="4" w:space="0" w:color="auto"/>
              <w:left w:val="nil"/>
              <w:bottom w:val="single" w:sz="4" w:space="0" w:color="auto"/>
              <w:right w:val="single" w:sz="4" w:space="0" w:color="auto"/>
            </w:tcBorders>
            <w:shd w:val="clear" w:color="auto" w:fill="auto"/>
            <w:vAlign w:val="center"/>
          </w:tcPr>
          <w:p w14:paraId="15350808" w14:textId="2A75ACC6" w:rsidR="00A277B2" w:rsidRPr="00300B37" w:rsidRDefault="00A277B2" w:rsidP="00A277B2">
            <w:pPr>
              <w:rPr>
                <w:rFonts w:ascii="Arial" w:hAnsi="Arial" w:cs="Arial"/>
                <w:color w:val="000000"/>
                <w:sz w:val="20"/>
                <w:szCs w:val="20"/>
              </w:rPr>
            </w:pPr>
            <w:r w:rsidRPr="00300B37">
              <w:rPr>
                <w:rFonts w:ascii="Arial" w:hAnsi="Arial" w:cs="Arial"/>
                <w:color w:val="000000"/>
                <w:sz w:val="20"/>
                <w:szCs w:val="20"/>
              </w:rPr>
              <w:t>A BIENES DE SALVADOR SILVA MEZA</w:t>
            </w:r>
          </w:p>
        </w:tc>
        <w:tc>
          <w:tcPr>
            <w:tcW w:w="1943" w:type="dxa"/>
            <w:tcBorders>
              <w:top w:val="single" w:sz="4" w:space="0" w:color="auto"/>
              <w:left w:val="nil"/>
              <w:bottom w:val="single" w:sz="4" w:space="0" w:color="auto"/>
              <w:right w:val="single" w:sz="4" w:space="0" w:color="auto"/>
            </w:tcBorders>
            <w:shd w:val="clear" w:color="auto" w:fill="auto"/>
            <w:vAlign w:val="center"/>
          </w:tcPr>
          <w:p w14:paraId="2E81DD25" w14:textId="4EB5CE0C" w:rsidR="00A277B2" w:rsidRPr="00300B37" w:rsidRDefault="00A277B2" w:rsidP="00A277B2">
            <w:pPr>
              <w:rPr>
                <w:rFonts w:ascii="Arial" w:hAnsi="Arial" w:cs="Arial"/>
                <w:color w:val="000000"/>
                <w:sz w:val="20"/>
                <w:szCs w:val="20"/>
              </w:rPr>
            </w:pPr>
            <w:r w:rsidRPr="00300B37">
              <w:rPr>
                <w:rFonts w:ascii="Arial" w:hAnsi="Arial" w:cs="Arial"/>
                <w:color w:val="000000"/>
                <w:sz w:val="20"/>
                <w:szCs w:val="20"/>
              </w:rPr>
              <w:t>SE LOCALIZÓ JURÍDICAMENTE UN BIEN INMUEBLE. PENDIENTE SU UBICACIÓN MATERIAL.</w:t>
            </w:r>
          </w:p>
        </w:tc>
        <w:tc>
          <w:tcPr>
            <w:tcW w:w="1489" w:type="dxa"/>
            <w:tcBorders>
              <w:top w:val="single" w:sz="4" w:space="0" w:color="auto"/>
              <w:left w:val="nil"/>
              <w:bottom w:val="single" w:sz="4" w:space="0" w:color="auto"/>
              <w:right w:val="single" w:sz="4" w:space="0" w:color="auto"/>
            </w:tcBorders>
            <w:shd w:val="clear" w:color="auto" w:fill="auto"/>
            <w:vAlign w:val="center"/>
          </w:tcPr>
          <w:p w14:paraId="470D9DCC" w14:textId="53EB01AE" w:rsidR="00A277B2" w:rsidRPr="00300B37" w:rsidRDefault="00A277B2" w:rsidP="00A277B2">
            <w:pPr>
              <w:rPr>
                <w:rFonts w:ascii="Arial" w:hAnsi="Arial" w:cs="Arial"/>
                <w:color w:val="000000"/>
                <w:sz w:val="20"/>
                <w:szCs w:val="20"/>
              </w:rPr>
            </w:pPr>
            <w:r w:rsidRPr="00300B37">
              <w:rPr>
                <w:rFonts w:ascii="Arial" w:hAnsi="Arial" w:cs="Arial"/>
                <w:color w:val="000000"/>
                <w:sz w:val="20"/>
                <w:szCs w:val="20"/>
              </w:rPr>
              <w:t>GUANAJUATO</w:t>
            </w:r>
          </w:p>
        </w:tc>
        <w:tc>
          <w:tcPr>
            <w:tcW w:w="1152" w:type="dxa"/>
            <w:tcBorders>
              <w:top w:val="single" w:sz="4" w:space="0" w:color="auto"/>
              <w:left w:val="nil"/>
              <w:bottom w:val="single" w:sz="4" w:space="0" w:color="auto"/>
              <w:right w:val="single" w:sz="8" w:space="0" w:color="auto"/>
            </w:tcBorders>
            <w:shd w:val="clear" w:color="auto" w:fill="auto"/>
            <w:vAlign w:val="center"/>
          </w:tcPr>
          <w:p w14:paraId="706B6E47" w14:textId="64D7C168" w:rsidR="00A277B2" w:rsidRPr="00300B37" w:rsidRDefault="00A277B2" w:rsidP="00A277B2">
            <w:pPr>
              <w:rPr>
                <w:rFonts w:ascii="Arial" w:hAnsi="Arial" w:cs="Arial"/>
                <w:color w:val="000000"/>
                <w:sz w:val="20"/>
                <w:szCs w:val="20"/>
              </w:rPr>
            </w:pPr>
            <w:r w:rsidRPr="00300B37">
              <w:rPr>
                <w:rFonts w:ascii="Arial" w:hAnsi="Arial" w:cs="Arial"/>
                <w:color w:val="000000"/>
                <w:sz w:val="20"/>
                <w:szCs w:val="20"/>
              </w:rPr>
              <w:t>JUZGADO SEGUNDO CIVIL DE PARTIDO</w:t>
            </w:r>
          </w:p>
        </w:tc>
      </w:tr>
      <w:tr w:rsidR="00A277B2" w:rsidRPr="00300B37" w14:paraId="414EC547" w14:textId="77777777" w:rsidTr="00A277B2">
        <w:trPr>
          <w:trHeight w:val="1275"/>
          <w:tblHeader/>
        </w:trPr>
        <w:tc>
          <w:tcPr>
            <w:tcW w:w="1207" w:type="dxa"/>
            <w:tcBorders>
              <w:top w:val="nil"/>
              <w:left w:val="single" w:sz="8" w:space="0" w:color="auto"/>
              <w:bottom w:val="single" w:sz="4" w:space="0" w:color="auto"/>
              <w:right w:val="single" w:sz="4" w:space="0" w:color="auto"/>
            </w:tcBorders>
            <w:shd w:val="clear" w:color="auto" w:fill="auto"/>
            <w:vAlign w:val="center"/>
            <w:hideMark/>
          </w:tcPr>
          <w:p w14:paraId="1E4994A2" w14:textId="245D6FD9" w:rsidR="00A277B2" w:rsidRPr="00300B37" w:rsidRDefault="00A277B2" w:rsidP="00A277B2">
            <w:pPr>
              <w:rPr>
                <w:rFonts w:ascii="Arial" w:hAnsi="Arial" w:cs="Arial"/>
                <w:sz w:val="20"/>
                <w:szCs w:val="20"/>
                <w:lang w:eastAsia="es-MX"/>
              </w:rPr>
            </w:pPr>
            <w:r w:rsidRPr="00300B37">
              <w:rPr>
                <w:rFonts w:ascii="Arial" w:hAnsi="Arial" w:cs="Arial"/>
                <w:color w:val="000000"/>
                <w:sz w:val="20"/>
                <w:szCs w:val="20"/>
              </w:rPr>
              <w:t>215/2013</w:t>
            </w:r>
          </w:p>
        </w:tc>
        <w:tc>
          <w:tcPr>
            <w:tcW w:w="2011" w:type="dxa"/>
            <w:tcBorders>
              <w:top w:val="nil"/>
              <w:left w:val="nil"/>
              <w:bottom w:val="single" w:sz="4" w:space="0" w:color="auto"/>
              <w:right w:val="single" w:sz="4" w:space="0" w:color="auto"/>
            </w:tcBorders>
            <w:shd w:val="clear" w:color="auto" w:fill="auto"/>
            <w:vAlign w:val="center"/>
            <w:hideMark/>
          </w:tcPr>
          <w:p w14:paraId="07D7C945" w14:textId="0C52CE49" w:rsidR="00A277B2" w:rsidRPr="00300B37" w:rsidRDefault="00A277B2" w:rsidP="00A277B2">
            <w:pPr>
              <w:rPr>
                <w:rFonts w:ascii="Arial" w:hAnsi="Arial" w:cs="Arial"/>
                <w:sz w:val="20"/>
                <w:szCs w:val="20"/>
                <w:lang w:eastAsia="es-MX"/>
              </w:rPr>
            </w:pPr>
            <w:r w:rsidRPr="00300B37">
              <w:rPr>
                <w:rFonts w:ascii="Arial" w:hAnsi="Arial" w:cs="Arial"/>
                <w:color w:val="000000"/>
                <w:sz w:val="20"/>
                <w:szCs w:val="20"/>
              </w:rPr>
              <w:t>JUICIO SUCESORIO INTESTAMENTARIO</w:t>
            </w:r>
          </w:p>
        </w:tc>
        <w:tc>
          <w:tcPr>
            <w:tcW w:w="1641" w:type="dxa"/>
            <w:tcBorders>
              <w:top w:val="nil"/>
              <w:left w:val="nil"/>
              <w:bottom w:val="single" w:sz="4" w:space="0" w:color="auto"/>
              <w:right w:val="single" w:sz="4" w:space="0" w:color="auto"/>
            </w:tcBorders>
            <w:shd w:val="clear" w:color="auto" w:fill="auto"/>
            <w:vAlign w:val="center"/>
            <w:hideMark/>
          </w:tcPr>
          <w:p w14:paraId="7C511B4D" w14:textId="76EF737A" w:rsidR="00A277B2" w:rsidRPr="00300B37" w:rsidRDefault="00A277B2" w:rsidP="00A277B2">
            <w:pPr>
              <w:rPr>
                <w:rFonts w:ascii="Arial" w:hAnsi="Arial" w:cs="Arial"/>
                <w:color w:val="000000"/>
                <w:sz w:val="20"/>
                <w:szCs w:val="20"/>
                <w:lang w:eastAsia="es-MX"/>
              </w:rPr>
            </w:pPr>
            <w:r w:rsidRPr="00300B37">
              <w:rPr>
                <w:rFonts w:ascii="Arial" w:hAnsi="Arial" w:cs="Arial"/>
                <w:color w:val="000000"/>
                <w:sz w:val="20"/>
                <w:szCs w:val="20"/>
              </w:rPr>
              <w:t>ADJUDICACIÓN DE MASA HEREDITARIA</w:t>
            </w:r>
          </w:p>
        </w:tc>
        <w:tc>
          <w:tcPr>
            <w:tcW w:w="1385" w:type="dxa"/>
            <w:tcBorders>
              <w:top w:val="nil"/>
              <w:left w:val="nil"/>
              <w:bottom w:val="single" w:sz="4" w:space="0" w:color="auto"/>
              <w:right w:val="single" w:sz="4" w:space="0" w:color="auto"/>
            </w:tcBorders>
            <w:shd w:val="clear" w:color="auto" w:fill="auto"/>
            <w:vAlign w:val="center"/>
            <w:hideMark/>
          </w:tcPr>
          <w:p w14:paraId="4E9164DD" w14:textId="1013A512" w:rsidR="00A277B2" w:rsidRPr="00300B37" w:rsidRDefault="00A277B2" w:rsidP="00A277B2">
            <w:pPr>
              <w:rPr>
                <w:rFonts w:ascii="Arial" w:hAnsi="Arial" w:cs="Arial"/>
                <w:color w:val="000000"/>
                <w:sz w:val="20"/>
                <w:szCs w:val="20"/>
                <w:lang w:eastAsia="es-MX"/>
              </w:rPr>
            </w:pPr>
            <w:r w:rsidRPr="00300B37">
              <w:rPr>
                <w:rFonts w:ascii="Arial" w:hAnsi="Arial" w:cs="Arial"/>
                <w:color w:val="000000"/>
                <w:sz w:val="20"/>
                <w:szCs w:val="20"/>
              </w:rPr>
              <w:t xml:space="preserve"> RAYA MEDINA DELFINO</w:t>
            </w:r>
          </w:p>
        </w:tc>
        <w:tc>
          <w:tcPr>
            <w:tcW w:w="1943" w:type="dxa"/>
            <w:tcBorders>
              <w:top w:val="nil"/>
              <w:left w:val="nil"/>
              <w:bottom w:val="single" w:sz="4" w:space="0" w:color="auto"/>
              <w:right w:val="single" w:sz="4" w:space="0" w:color="auto"/>
            </w:tcBorders>
            <w:shd w:val="clear" w:color="auto" w:fill="auto"/>
            <w:vAlign w:val="center"/>
            <w:hideMark/>
          </w:tcPr>
          <w:p w14:paraId="3AD750EC" w14:textId="731870DB" w:rsidR="00A277B2" w:rsidRPr="00300B37" w:rsidRDefault="00A277B2" w:rsidP="00A277B2">
            <w:pPr>
              <w:rPr>
                <w:rFonts w:ascii="Arial" w:hAnsi="Arial" w:cs="Arial"/>
                <w:color w:val="000000"/>
                <w:sz w:val="20"/>
                <w:szCs w:val="20"/>
                <w:lang w:eastAsia="es-MX"/>
              </w:rPr>
            </w:pPr>
            <w:r w:rsidRPr="00300B37">
              <w:rPr>
                <w:rFonts w:ascii="Arial" w:hAnsi="Arial" w:cs="Arial"/>
                <w:color w:val="000000"/>
                <w:sz w:val="20"/>
                <w:szCs w:val="20"/>
              </w:rPr>
              <w:t>SEGUNDA SECCIÓN. SOLICITUD DE ADJUDICACIÓN SUMARIA DEL INMUEBLE LOCALIZADO.</w:t>
            </w:r>
          </w:p>
        </w:tc>
        <w:tc>
          <w:tcPr>
            <w:tcW w:w="1489" w:type="dxa"/>
            <w:tcBorders>
              <w:top w:val="nil"/>
              <w:left w:val="nil"/>
              <w:bottom w:val="single" w:sz="4" w:space="0" w:color="auto"/>
              <w:right w:val="single" w:sz="4" w:space="0" w:color="auto"/>
            </w:tcBorders>
            <w:shd w:val="clear" w:color="auto" w:fill="auto"/>
            <w:vAlign w:val="center"/>
            <w:hideMark/>
          </w:tcPr>
          <w:p w14:paraId="71483104" w14:textId="40280E00" w:rsidR="00A277B2" w:rsidRPr="00300B37" w:rsidRDefault="00A277B2" w:rsidP="00A277B2">
            <w:pPr>
              <w:rPr>
                <w:rFonts w:ascii="Arial" w:hAnsi="Arial" w:cs="Arial"/>
                <w:sz w:val="20"/>
                <w:szCs w:val="20"/>
                <w:lang w:eastAsia="es-MX"/>
              </w:rPr>
            </w:pPr>
            <w:r w:rsidRPr="00300B37">
              <w:rPr>
                <w:rFonts w:ascii="Arial" w:hAnsi="Arial" w:cs="Arial"/>
                <w:color w:val="000000"/>
                <w:sz w:val="20"/>
                <w:szCs w:val="20"/>
              </w:rPr>
              <w:t>SALAMANCA</w:t>
            </w:r>
          </w:p>
        </w:tc>
        <w:tc>
          <w:tcPr>
            <w:tcW w:w="1152" w:type="dxa"/>
            <w:tcBorders>
              <w:top w:val="nil"/>
              <w:left w:val="nil"/>
              <w:bottom w:val="single" w:sz="4" w:space="0" w:color="auto"/>
              <w:right w:val="single" w:sz="8" w:space="0" w:color="auto"/>
            </w:tcBorders>
            <w:shd w:val="clear" w:color="auto" w:fill="auto"/>
            <w:vAlign w:val="center"/>
            <w:hideMark/>
          </w:tcPr>
          <w:p w14:paraId="798D6B00" w14:textId="38A09641" w:rsidR="00A277B2" w:rsidRPr="00300B37" w:rsidRDefault="00A277B2" w:rsidP="00A277B2">
            <w:pPr>
              <w:rPr>
                <w:rFonts w:ascii="Arial" w:hAnsi="Arial" w:cs="Arial"/>
                <w:sz w:val="20"/>
                <w:szCs w:val="20"/>
                <w:lang w:eastAsia="es-MX"/>
              </w:rPr>
            </w:pPr>
            <w:r w:rsidRPr="00300B37">
              <w:rPr>
                <w:rFonts w:ascii="Arial" w:hAnsi="Arial" w:cs="Arial"/>
                <w:color w:val="000000"/>
                <w:sz w:val="20"/>
                <w:szCs w:val="20"/>
              </w:rPr>
              <w:t>JUZGADO SEGUNDO CIVIL DE PARTIDO</w:t>
            </w:r>
          </w:p>
        </w:tc>
      </w:tr>
    </w:tbl>
    <w:p w14:paraId="28EB42F0" w14:textId="77777777" w:rsidR="00A277B2" w:rsidRDefault="00A277B2" w:rsidP="00A277B2">
      <w:pPr>
        <w:tabs>
          <w:tab w:val="left" w:leader="underscore" w:pos="9639"/>
        </w:tabs>
        <w:ind w:firstLine="709"/>
        <w:jc w:val="both"/>
        <w:rPr>
          <w:rFonts w:ascii="Arial" w:hAnsi="Arial" w:cs="Arial"/>
          <w:sz w:val="20"/>
          <w:szCs w:val="20"/>
        </w:rPr>
      </w:pPr>
    </w:p>
    <w:p w14:paraId="6473C7A7" w14:textId="77777777" w:rsidR="00A277B2" w:rsidRDefault="00A277B2" w:rsidP="00A277B2">
      <w:pPr>
        <w:spacing w:after="200" w:line="276" w:lineRule="auto"/>
        <w:rPr>
          <w:rFonts w:ascii="Arial" w:hAnsi="Arial" w:cs="Arial"/>
          <w:sz w:val="20"/>
          <w:szCs w:val="20"/>
        </w:rPr>
      </w:pPr>
      <w:r>
        <w:rPr>
          <w:rFonts w:ascii="Arial" w:hAnsi="Arial" w:cs="Arial"/>
          <w:sz w:val="20"/>
          <w:szCs w:val="20"/>
        </w:rPr>
        <w:br w:type="page"/>
      </w:r>
    </w:p>
    <w:p w14:paraId="48BF4309" w14:textId="77777777" w:rsidR="00A277B2" w:rsidRPr="00300B37" w:rsidRDefault="00A277B2" w:rsidP="00A277B2">
      <w:pPr>
        <w:tabs>
          <w:tab w:val="left" w:leader="underscore" w:pos="9639"/>
        </w:tabs>
        <w:ind w:firstLine="709"/>
        <w:jc w:val="both"/>
        <w:rPr>
          <w:rFonts w:ascii="Arial" w:hAnsi="Arial" w:cs="Arial"/>
          <w:sz w:val="20"/>
          <w:szCs w:val="20"/>
        </w:rPr>
      </w:pPr>
    </w:p>
    <w:p w14:paraId="6C7B834A" w14:textId="77777777" w:rsidR="00A277B2" w:rsidRPr="00300B37" w:rsidRDefault="00A277B2" w:rsidP="00A277B2">
      <w:pPr>
        <w:pStyle w:val="Ttulo2"/>
        <w:rPr>
          <w:rFonts w:ascii="Arial" w:hAnsi="Arial" w:cs="Arial"/>
          <w:b/>
          <w:color w:val="auto"/>
          <w:sz w:val="20"/>
          <w:szCs w:val="20"/>
        </w:rPr>
      </w:pPr>
      <w:bookmarkStart w:id="22" w:name="_Toc117590504"/>
      <w:r w:rsidRPr="00300B37">
        <w:rPr>
          <w:rFonts w:ascii="Arial" w:hAnsi="Arial" w:cs="Arial"/>
          <w:b/>
          <w:color w:val="auto"/>
          <w:sz w:val="20"/>
          <w:szCs w:val="20"/>
        </w:rPr>
        <w:t>16. Partes Relacionadas:</w:t>
      </w:r>
      <w:bookmarkEnd w:id="22"/>
    </w:p>
    <w:p w14:paraId="5968919C" w14:textId="77777777" w:rsidR="00A277B2" w:rsidRPr="00300B37" w:rsidRDefault="00A277B2" w:rsidP="00A277B2">
      <w:pPr>
        <w:tabs>
          <w:tab w:val="left" w:leader="underscore" w:pos="9639"/>
        </w:tabs>
        <w:jc w:val="both"/>
        <w:rPr>
          <w:rFonts w:ascii="Arial" w:hAnsi="Arial" w:cs="Arial"/>
          <w:sz w:val="20"/>
          <w:szCs w:val="20"/>
        </w:rPr>
      </w:pPr>
    </w:p>
    <w:p w14:paraId="1BA704E3" w14:textId="77777777" w:rsidR="00A277B2" w:rsidRPr="00300B37" w:rsidRDefault="00A277B2" w:rsidP="00A277B2">
      <w:pPr>
        <w:tabs>
          <w:tab w:val="left" w:leader="underscore" w:pos="9639"/>
        </w:tabs>
        <w:jc w:val="both"/>
        <w:rPr>
          <w:rFonts w:ascii="Arial" w:hAnsi="Arial" w:cs="Arial"/>
          <w:sz w:val="20"/>
          <w:szCs w:val="20"/>
        </w:rPr>
      </w:pPr>
      <w:r w:rsidRPr="00300B37">
        <w:rPr>
          <w:rFonts w:ascii="Arial" w:hAnsi="Arial" w:cs="Arial"/>
          <w:sz w:val="20"/>
          <w:szCs w:val="20"/>
        </w:rPr>
        <w:t>Se debe establecer por escrito que no existen partes relacionadas que pudieran ejercer influencia significativa sobre la toma de decisiones financieras y operativas: No aplica, no existen partes relacionadas.</w:t>
      </w:r>
    </w:p>
    <w:p w14:paraId="71732B90" w14:textId="77777777" w:rsidR="00A277B2" w:rsidRPr="00300B37" w:rsidRDefault="00A277B2" w:rsidP="00A277B2">
      <w:pPr>
        <w:pStyle w:val="Ttulo2"/>
        <w:rPr>
          <w:rFonts w:ascii="Arial" w:hAnsi="Arial" w:cs="Arial"/>
          <w:b/>
          <w:color w:val="auto"/>
          <w:sz w:val="20"/>
          <w:szCs w:val="20"/>
        </w:rPr>
      </w:pPr>
      <w:bookmarkStart w:id="23" w:name="_Toc117590505"/>
      <w:r w:rsidRPr="00300B37">
        <w:rPr>
          <w:rFonts w:ascii="Arial" w:hAnsi="Arial" w:cs="Arial"/>
          <w:b/>
          <w:color w:val="auto"/>
          <w:sz w:val="20"/>
          <w:szCs w:val="20"/>
        </w:rPr>
        <w:t>17. Responsabilidad Sobre la Presentación Razonable de la Información Contable:</w:t>
      </w:r>
      <w:bookmarkEnd w:id="23"/>
    </w:p>
    <w:p w14:paraId="6A5B2EDE" w14:textId="77777777" w:rsidR="00A277B2" w:rsidRPr="00300B37" w:rsidRDefault="00A277B2" w:rsidP="00A277B2">
      <w:pPr>
        <w:tabs>
          <w:tab w:val="left" w:leader="underscore" w:pos="9639"/>
        </w:tabs>
        <w:jc w:val="both"/>
        <w:rPr>
          <w:rFonts w:ascii="Arial" w:hAnsi="Arial" w:cs="Arial"/>
          <w:sz w:val="20"/>
          <w:szCs w:val="20"/>
        </w:rPr>
      </w:pPr>
    </w:p>
    <w:p w14:paraId="4721E8B8" w14:textId="77777777" w:rsidR="00A277B2" w:rsidRPr="00300B37" w:rsidRDefault="00A277B2" w:rsidP="00A277B2">
      <w:pPr>
        <w:jc w:val="both"/>
        <w:rPr>
          <w:rFonts w:ascii="Arial" w:hAnsi="Arial" w:cs="Arial"/>
          <w:sz w:val="20"/>
          <w:szCs w:val="20"/>
        </w:rPr>
      </w:pPr>
      <w:r w:rsidRPr="00300B37">
        <w:rPr>
          <w:rFonts w:ascii="Arial" w:hAnsi="Arial" w:cs="Arial"/>
          <w:sz w:val="20"/>
          <w:szCs w:val="20"/>
        </w:rPr>
        <w:t>“Bajo protesta de decir verdad declaramos que los Estados Financieros y sus notas, son razonablemente correctos y son responsabilidad del emisor”</w:t>
      </w:r>
    </w:p>
    <w:p w14:paraId="7AE9AE29" w14:textId="77777777" w:rsidR="00A277B2" w:rsidRPr="00300B37" w:rsidRDefault="00A277B2" w:rsidP="00A277B2">
      <w:pPr>
        <w:spacing w:after="200" w:line="276" w:lineRule="auto"/>
        <w:rPr>
          <w:rFonts w:ascii="Arial" w:hAnsi="Arial" w:cs="Arial"/>
          <w:sz w:val="20"/>
          <w:szCs w:val="20"/>
        </w:rPr>
      </w:pPr>
    </w:p>
    <w:p w14:paraId="71CB5A7F" w14:textId="77777777" w:rsidR="00A277B2" w:rsidRPr="00300B37" w:rsidRDefault="00A277B2" w:rsidP="00A277B2">
      <w:pPr>
        <w:spacing w:after="200" w:line="276" w:lineRule="auto"/>
        <w:rPr>
          <w:rFonts w:ascii="Arial" w:hAnsi="Arial" w:cs="Arial"/>
          <w:sz w:val="20"/>
          <w:szCs w:val="20"/>
        </w:rPr>
      </w:pPr>
    </w:p>
    <w:p w14:paraId="215BA0DE" w14:textId="1DF56A3C" w:rsidR="00A277B2" w:rsidRPr="00300B37" w:rsidRDefault="00A277B2" w:rsidP="00A277B2">
      <w:pPr>
        <w:spacing w:after="200" w:line="276" w:lineRule="auto"/>
        <w:rPr>
          <w:rFonts w:ascii="Arial" w:hAnsi="Arial" w:cs="Arial"/>
          <w:sz w:val="20"/>
          <w:szCs w:val="20"/>
        </w:rPr>
      </w:pPr>
    </w:p>
    <w:tbl>
      <w:tblPr>
        <w:tblStyle w:val="Tablaconcuadrcula"/>
        <w:tblpPr w:leftFromText="141" w:rightFromText="141" w:vertAnchor="text" w:horzAnchor="margin" w:tblpX="-284" w:tblpY="18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A277B2" w:rsidRPr="00190C43" w14:paraId="7D7502BE" w14:textId="77777777" w:rsidTr="00A277B2">
        <w:tc>
          <w:tcPr>
            <w:tcW w:w="4310" w:type="dxa"/>
            <w:tcBorders>
              <w:top w:val="single" w:sz="4" w:space="0" w:color="auto"/>
            </w:tcBorders>
          </w:tcPr>
          <w:p w14:paraId="2AC3814C" w14:textId="77777777" w:rsidR="00A277B2" w:rsidRPr="00190C43" w:rsidRDefault="00A277B2" w:rsidP="00A277B2">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2943FA88" w14:textId="77777777" w:rsidR="00A277B2" w:rsidRPr="00190C43" w:rsidRDefault="00A277B2" w:rsidP="00A277B2">
            <w:pPr>
              <w:rPr>
                <w:rFonts w:ascii="Arial" w:hAnsi="Arial" w:cs="Arial"/>
                <w:sz w:val="18"/>
                <w:szCs w:val="20"/>
              </w:rPr>
            </w:pPr>
          </w:p>
        </w:tc>
        <w:tc>
          <w:tcPr>
            <w:tcW w:w="4320" w:type="dxa"/>
            <w:tcBorders>
              <w:top w:val="single" w:sz="4" w:space="0" w:color="auto"/>
            </w:tcBorders>
          </w:tcPr>
          <w:p w14:paraId="2FEEF68B" w14:textId="77777777" w:rsidR="00A277B2" w:rsidRPr="00190C43" w:rsidRDefault="00A277B2" w:rsidP="00A277B2">
            <w:pPr>
              <w:jc w:val="center"/>
              <w:rPr>
                <w:rFonts w:ascii="Arial" w:hAnsi="Arial" w:cs="Arial"/>
                <w:sz w:val="18"/>
                <w:szCs w:val="20"/>
              </w:rPr>
            </w:pPr>
            <w:r w:rsidRPr="00190C43">
              <w:rPr>
                <w:rFonts w:ascii="Arial" w:hAnsi="Arial" w:cs="Arial"/>
                <w:sz w:val="18"/>
                <w:szCs w:val="20"/>
              </w:rPr>
              <w:t>C.P. Pedro Rocha Montalvo</w:t>
            </w:r>
          </w:p>
        </w:tc>
      </w:tr>
      <w:tr w:rsidR="00A277B2" w:rsidRPr="00190C43" w14:paraId="76BB1F9B" w14:textId="77777777" w:rsidTr="00A277B2">
        <w:tc>
          <w:tcPr>
            <w:tcW w:w="4310" w:type="dxa"/>
          </w:tcPr>
          <w:p w14:paraId="0CF72179" w14:textId="77777777" w:rsidR="00A277B2" w:rsidRPr="00190C43" w:rsidRDefault="00A277B2" w:rsidP="00A277B2">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FCBC88A" w14:textId="77777777" w:rsidR="00A277B2" w:rsidRPr="00190C43" w:rsidRDefault="00A277B2" w:rsidP="00A277B2">
            <w:pPr>
              <w:rPr>
                <w:rFonts w:ascii="Arial" w:hAnsi="Arial" w:cs="Arial"/>
                <w:sz w:val="18"/>
                <w:szCs w:val="20"/>
              </w:rPr>
            </w:pPr>
          </w:p>
        </w:tc>
        <w:tc>
          <w:tcPr>
            <w:tcW w:w="4320" w:type="dxa"/>
          </w:tcPr>
          <w:p w14:paraId="47D94F11" w14:textId="77777777" w:rsidR="00A277B2" w:rsidRPr="00190C43" w:rsidRDefault="00A277B2" w:rsidP="00A277B2">
            <w:pPr>
              <w:jc w:val="center"/>
              <w:rPr>
                <w:rFonts w:ascii="Arial" w:hAnsi="Arial" w:cs="Arial"/>
                <w:sz w:val="18"/>
                <w:szCs w:val="20"/>
              </w:rPr>
            </w:pPr>
            <w:r w:rsidRPr="00190C43">
              <w:rPr>
                <w:rFonts w:ascii="Arial" w:hAnsi="Arial" w:cs="Arial"/>
                <w:sz w:val="18"/>
                <w:szCs w:val="20"/>
              </w:rPr>
              <w:t>Director de Recursos Financieros</w:t>
            </w:r>
          </w:p>
        </w:tc>
      </w:tr>
    </w:tbl>
    <w:p w14:paraId="173204A8" w14:textId="06541A21" w:rsidR="00917E11" w:rsidRDefault="00917E11"/>
    <w:sectPr w:rsidR="00917E11" w:rsidSect="003671D1">
      <w:headerReference w:type="default" r:id="rId10"/>
      <w:footerReference w:type="default" r:id="rId11"/>
      <w:pgSz w:w="12240" w:h="15840" w:code="119"/>
      <w:pgMar w:top="1276" w:right="616" w:bottom="851" w:left="1701" w:header="708" w:footer="140"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33A6" w14:textId="77777777" w:rsidR="003671D1" w:rsidRDefault="003671D1" w:rsidP="00917E11">
      <w:pPr>
        <w:spacing w:after="0" w:line="240" w:lineRule="auto"/>
      </w:pPr>
      <w:r>
        <w:separator/>
      </w:r>
    </w:p>
  </w:endnote>
  <w:endnote w:type="continuationSeparator" w:id="0">
    <w:p w14:paraId="7E44A0E8" w14:textId="77777777" w:rsidR="003671D1" w:rsidRDefault="003671D1" w:rsidP="0091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8F52" w14:textId="77777777" w:rsidR="00C335F4" w:rsidRDefault="00C335F4">
    <w:pPr>
      <w:pStyle w:val="Piedepgina"/>
      <w:jc w:val="right"/>
    </w:pPr>
  </w:p>
  <w:sdt>
    <w:sdtPr>
      <w:id w:val="792712167"/>
      <w:docPartObj>
        <w:docPartGallery w:val="Page Numbers (Bottom of Page)"/>
        <w:docPartUnique/>
      </w:docPartObj>
    </w:sdtPr>
    <w:sdtContent>
      <w:p w14:paraId="517A1F6B" w14:textId="785F0659" w:rsidR="00917E11" w:rsidRDefault="00917E11">
        <w:pPr>
          <w:pStyle w:val="Piedepgina"/>
          <w:jc w:val="right"/>
        </w:pPr>
        <w:r>
          <w:fldChar w:fldCharType="begin"/>
        </w:r>
        <w:r>
          <w:instrText>PAGE   \* MERGEFORMAT</w:instrText>
        </w:r>
        <w:r>
          <w:fldChar w:fldCharType="separate"/>
        </w:r>
        <w:r>
          <w:rPr>
            <w:lang w:val="es-ES"/>
          </w:rPr>
          <w:t>2</w:t>
        </w:r>
        <w:r>
          <w:fldChar w:fldCharType="end"/>
        </w:r>
      </w:p>
    </w:sdtContent>
  </w:sdt>
  <w:p w14:paraId="6D435A09" w14:textId="77777777" w:rsidR="00917E11" w:rsidRDefault="00917E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76C6" w14:textId="77777777" w:rsidR="003671D1" w:rsidRDefault="003671D1" w:rsidP="00917E11">
      <w:pPr>
        <w:spacing w:after="0" w:line="240" w:lineRule="auto"/>
      </w:pPr>
      <w:r>
        <w:separator/>
      </w:r>
    </w:p>
  </w:footnote>
  <w:footnote w:type="continuationSeparator" w:id="0">
    <w:p w14:paraId="39BA3B9E" w14:textId="77777777" w:rsidR="003671D1" w:rsidRDefault="003671D1" w:rsidP="0091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EEB7" w14:textId="77777777" w:rsidR="00A277B2" w:rsidRDefault="00A277B2" w:rsidP="00A277B2">
    <w:pPr>
      <w:pStyle w:val="Encabezado"/>
      <w:jc w:val="center"/>
    </w:pPr>
    <w:r>
      <w:t>Universidad de Guanajuato</w:t>
    </w:r>
  </w:p>
  <w:p w14:paraId="48CCF1D3" w14:textId="5ADC0E3B" w:rsidR="00A277B2" w:rsidRDefault="00A277B2" w:rsidP="00A277B2">
    <w:pPr>
      <w:pStyle w:val="Encabezado"/>
      <w:jc w:val="center"/>
    </w:pPr>
    <w:r w:rsidRPr="00A4610E">
      <w:t xml:space="preserve">AL </w:t>
    </w:r>
    <w:r>
      <w:t>31 DE DICIEMBRE DE 2023</w:t>
    </w:r>
  </w:p>
  <w:p w14:paraId="7078D4DB" w14:textId="77777777" w:rsidR="00A277B2" w:rsidRDefault="00A277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9A46AAF"/>
    <w:multiLevelType w:val="hybridMultilevel"/>
    <w:tmpl w:val="123E4176"/>
    <w:lvl w:ilvl="0" w:tplc="040A0001">
      <w:start w:val="1"/>
      <w:numFmt w:val="bullet"/>
      <w:lvlText w:val=""/>
      <w:lvlJc w:val="left"/>
      <w:pPr>
        <w:ind w:left="853" w:hanging="360"/>
      </w:pPr>
      <w:rPr>
        <w:rFonts w:ascii="Symbol" w:hAnsi="Symbol" w:hint="default"/>
      </w:rPr>
    </w:lvl>
    <w:lvl w:ilvl="1" w:tplc="040A0003">
      <w:start w:val="1"/>
      <w:numFmt w:val="bullet"/>
      <w:lvlText w:val="o"/>
      <w:lvlJc w:val="left"/>
      <w:pPr>
        <w:ind w:left="1573" w:hanging="360"/>
      </w:pPr>
      <w:rPr>
        <w:rFonts w:ascii="Courier New" w:hAnsi="Courier New" w:cs="Courier New" w:hint="default"/>
      </w:rPr>
    </w:lvl>
    <w:lvl w:ilvl="2" w:tplc="040A0005" w:tentative="1">
      <w:start w:val="1"/>
      <w:numFmt w:val="bullet"/>
      <w:lvlText w:val=""/>
      <w:lvlJc w:val="left"/>
      <w:pPr>
        <w:ind w:left="2293" w:hanging="360"/>
      </w:pPr>
      <w:rPr>
        <w:rFonts w:ascii="Wingdings" w:hAnsi="Wingdings" w:hint="default"/>
      </w:rPr>
    </w:lvl>
    <w:lvl w:ilvl="3" w:tplc="040A0001" w:tentative="1">
      <w:start w:val="1"/>
      <w:numFmt w:val="bullet"/>
      <w:lvlText w:val=""/>
      <w:lvlJc w:val="left"/>
      <w:pPr>
        <w:ind w:left="3013" w:hanging="360"/>
      </w:pPr>
      <w:rPr>
        <w:rFonts w:ascii="Symbol" w:hAnsi="Symbol" w:hint="default"/>
      </w:rPr>
    </w:lvl>
    <w:lvl w:ilvl="4" w:tplc="040A0003" w:tentative="1">
      <w:start w:val="1"/>
      <w:numFmt w:val="bullet"/>
      <w:lvlText w:val="o"/>
      <w:lvlJc w:val="left"/>
      <w:pPr>
        <w:ind w:left="3733" w:hanging="360"/>
      </w:pPr>
      <w:rPr>
        <w:rFonts w:ascii="Courier New" w:hAnsi="Courier New" w:cs="Courier New" w:hint="default"/>
      </w:rPr>
    </w:lvl>
    <w:lvl w:ilvl="5" w:tplc="040A0005" w:tentative="1">
      <w:start w:val="1"/>
      <w:numFmt w:val="bullet"/>
      <w:lvlText w:val=""/>
      <w:lvlJc w:val="left"/>
      <w:pPr>
        <w:ind w:left="4453" w:hanging="360"/>
      </w:pPr>
      <w:rPr>
        <w:rFonts w:ascii="Wingdings" w:hAnsi="Wingdings" w:hint="default"/>
      </w:rPr>
    </w:lvl>
    <w:lvl w:ilvl="6" w:tplc="040A0001" w:tentative="1">
      <w:start w:val="1"/>
      <w:numFmt w:val="bullet"/>
      <w:lvlText w:val=""/>
      <w:lvlJc w:val="left"/>
      <w:pPr>
        <w:ind w:left="5173" w:hanging="360"/>
      </w:pPr>
      <w:rPr>
        <w:rFonts w:ascii="Symbol" w:hAnsi="Symbol" w:hint="default"/>
      </w:rPr>
    </w:lvl>
    <w:lvl w:ilvl="7" w:tplc="040A0003" w:tentative="1">
      <w:start w:val="1"/>
      <w:numFmt w:val="bullet"/>
      <w:lvlText w:val="o"/>
      <w:lvlJc w:val="left"/>
      <w:pPr>
        <w:ind w:left="5893" w:hanging="360"/>
      </w:pPr>
      <w:rPr>
        <w:rFonts w:ascii="Courier New" w:hAnsi="Courier New" w:cs="Courier New" w:hint="default"/>
      </w:rPr>
    </w:lvl>
    <w:lvl w:ilvl="8" w:tplc="040A0005" w:tentative="1">
      <w:start w:val="1"/>
      <w:numFmt w:val="bullet"/>
      <w:lvlText w:val=""/>
      <w:lvlJc w:val="left"/>
      <w:pPr>
        <w:ind w:left="6613" w:hanging="360"/>
      </w:pPr>
      <w:rPr>
        <w:rFonts w:ascii="Wingdings" w:hAnsi="Wingdings" w:hint="default"/>
      </w:rPr>
    </w:lvl>
  </w:abstractNum>
  <w:abstractNum w:abstractNumId="5"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397287"/>
    <w:multiLevelType w:val="hybridMultilevel"/>
    <w:tmpl w:val="00B22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B6533"/>
    <w:multiLevelType w:val="hybridMultilevel"/>
    <w:tmpl w:val="522CE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C22BB2"/>
    <w:multiLevelType w:val="hybridMultilevel"/>
    <w:tmpl w:val="FA02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CF7B12"/>
    <w:multiLevelType w:val="hybridMultilevel"/>
    <w:tmpl w:val="6A7EC7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7540253">
    <w:abstractNumId w:val="0"/>
  </w:num>
  <w:num w:numId="2" w16cid:durableId="2025668482">
    <w:abstractNumId w:val="3"/>
  </w:num>
  <w:num w:numId="3" w16cid:durableId="1027877979">
    <w:abstractNumId w:val="10"/>
  </w:num>
  <w:num w:numId="4" w16cid:durableId="295181601">
    <w:abstractNumId w:val="6"/>
  </w:num>
  <w:num w:numId="5" w16cid:durableId="15721563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2153578">
    <w:abstractNumId w:val="20"/>
  </w:num>
  <w:num w:numId="7" w16cid:durableId="5209890">
    <w:abstractNumId w:val="12"/>
  </w:num>
  <w:num w:numId="8" w16cid:durableId="1048605355">
    <w:abstractNumId w:val="9"/>
  </w:num>
  <w:num w:numId="9" w16cid:durableId="1256867420">
    <w:abstractNumId w:val="4"/>
  </w:num>
  <w:num w:numId="10" w16cid:durableId="1830098471">
    <w:abstractNumId w:val="16"/>
  </w:num>
  <w:num w:numId="11" w16cid:durableId="1520847865">
    <w:abstractNumId w:val="18"/>
  </w:num>
  <w:num w:numId="12" w16cid:durableId="1125390407">
    <w:abstractNumId w:val="1"/>
  </w:num>
  <w:num w:numId="13" w16cid:durableId="709887929">
    <w:abstractNumId w:val="14"/>
  </w:num>
  <w:num w:numId="14" w16cid:durableId="909656931">
    <w:abstractNumId w:val="19"/>
  </w:num>
  <w:num w:numId="15" w16cid:durableId="2054689393">
    <w:abstractNumId w:val="22"/>
  </w:num>
  <w:num w:numId="16" w16cid:durableId="1174418805">
    <w:abstractNumId w:val="21"/>
  </w:num>
  <w:num w:numId="17" w16cid:durableId="1105997834">
    <w:abstractNumId w:val="5"/>
  </w:num>
  <w:num w:numId="18" w16cid:durableId="1056472309">
    <w:abstractNumId w:val="8"/>
  </w:num>
  <w:num w:numId="19" w16cid:durableId="698504297">
    <w:abstractNumId w:val="2"/>
  </w:num>
  <w:num w:numId="20" w16cid:durableId="1813670333">
    <w:abstractNumId w:val="13"/>
  </w:num>
  <w:num w:numId="21" w16cid:durableId="537662601">
    <w:abstractNumId w:val="11"/>
  </w:num>
  <w:num w:numId="22" w16cid:durableId="1288849894">
    <w:abstractNumId w:val="7"/>
  </w:num>
  <w:num w:numId="23" w16cid:durableId="38626322">
    <w:abstractNumId w:val="15"/>
  </w:num>
  <w:num w:numId="24" w16cid:durableId="5957448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11"/>
    <w:rsid w:val="00015C8D"/>
    <w:rsid w:val="003671D1"/>
    <w:rsid w:val="004335E1"/>
    <w:rsid w:val="004B1483"/>
    <w:rsid w:val="00775A01"/>
    <w:rsid w:val="007F6D37"/>
    <w:rsid w:val="00917E11"/>
    <w:rsid w:val="00A039A3"/>
    <w:rsid w:val="00A277B2"/>
    <w:rsid w:val="00C335F4"/>
    <w:rsid w:val="00C55AF4"/>
    <w:rsid w:val="00C94217"/>
    <w:rsid w:val="00D50E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D9250"/>
  <w15:chartTrackingRefBased/>
  <w15:docId w15:val="{19D7A508-8CC9-47C5-B739-8FB9A28B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77B2"/>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s-ES" w:eastAsia="es-ES"/>
      <w14:ligatures w14:val="none"/>
    </w:rPr>
  </w:style>
  <w:style w:type="paragraph" w:styleId="Ttulo2">
    <w:name w:val="heading 2"/>
    <w:basedOn w:val="Normal"/>
    <w:next w:val="Normal"/>
    <w:link w:val="Ttulo2Car"/>
    <w:uiPriority w:val="9"/>
    <w:unhideWhenUsed/>
    <w:qFormat/>
    <w:rsid w:val="00A277B2"/>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E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E11"/>
  </w:style>
  <w:style w:type="paragraph" w:styleId="Piedepgina">
    <w:name w:val="footer"/>
    <w:basedOn w:val="Normal"/>
    <w:link w:val="PiedepginaCar"/>
    <w:uiPriority w:val="99"/>
    <w:unhideWhenUsed/>
    <w:rsid w:val="00917E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E11"/>
  </w:style>
  <w:style w:type="character" w:customStyle="1" w:styleId="Ttulo1Car">
    <w:name w:val="Título 1 Car"/>
    <w:basedOn w:val="Fuentedeprrafopredeter"/>
    <w:link w:val="Ttulo1"/>
    <w:uiPriority w:val="9"/>
    <w:rsid w:val="00A277B2"/>
    <w:rPr>
      <w:rFonts w:asciiTheme="majorHAnsi" w:eastAsiaTheme="majorEastAsia" w:hAnsiTheme="majorHAnsi" w:cstheme="majorBidi"/>
      <w:color w:val="2F5496" w:themeColor="accent1" w:themeShade="BF"/>
      <w:kern w:val="0"/>
      <w:sz w:val="32"/>
      <w:szCs w:val="32"/>
      <w:lang w:val="es-ES" w:eastAsia="es-ES"/>
      <w14:ligatures w14:val="none"/>
    </w:rPr>
  </w:style>
  <w:style w:type="character" w:customStyle="1" w:styleId="Ttulo2Car">
    <w:name w:val="Título 2 Car"/>
    <w:basedOn w:val="Fuentedeprrafopredeter"/>
    <w:link w:val="Ttulo2"/>
    <w:uiPriority w:val="9"/>
    <w:rsid w:val="00A277B2"/>
    <w:rPr>
      <w:rFonts w:asciiTheme="majorHAnsi" w:eastAsiaTheme="majorEastAsia" w:hAnsiTheme="majorHAnsi" w:cstheme="majorBidi"/>
      <w:color w:val="2F5496" w:themeColor="accent1" w:themeShade="BF"/>
      <w:kern w:val="0"/>
      <w:sz w:val="26"/>
      <w:szCs w:val="26"/>
      <w14:ligatures w14:val="none"/>
    </w:rPr>
  </w:style>
  <w:style w:type="paragraph" w:styleId="Textonotapie">
    <w:name w:val="footnote text"/>
    <w:basedOn w:val="Normal"/>
    <w:link w:val="TextonotapieCar"/>
    <w:uiPriority w:val="99"/>
    <w:semiHidden/>
    <w:unhideWhenUsed/>
    <w:rsid w:val="00A277B2"/>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semiHidden/>
    <w:rsid w:val="00A277B2"/>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iPriority w:val="99"/>
    <w:unhideWhenUsed/>
    <w:rsid w:val="00A277B2"/>
    <w:rPr>
      <w:vertAlign w:val="superscript"/>
    </w:rPr>
  </w:style>
  <w:style w:type="paragraph" w:customStyle="1" w:styleId="Texto">
    <w:name w:val="Texto"/>
    <w:basedOn w:val="Normal"/>
    <w:link w:val="TextoCar"/>
    <w:uiPriority w:val="99"/>
    <w:qFormat/>
    <w:rsid w:val="00A277B2"/>
    <w:pPr>
      <w:spacing w:after="101" w:line="216" w:lineRule="exact"/>
      <w:ind w:firstLine="288"/>
      <w:jc w:val="both"/>
    </w:pPr>
    <w:rPr>
      <w:rFonts w:ascii="Arial" w:eastAsia="Times New Roman" w:hAnsi="Arial" w:cs="Arial"/>
      <w:kern w:val="0"/>
      <w:sz w:val="18"/>
      <w:szCs w:val="20"/>
      <w:lang w:val="es-ES" w:eastAsia="es-ES"/>
      <w14:ligatures w14:val="none"/>
    </w:rPr>
  </w:style>
  <w:style w:type="paragraph" w:customStyle="1" w:styleId="ROMANOS">
    <w:name w:val="ROMANOS"/>
    <w:basedOn w:val="Normal"/>
    <w:rsid w:val="00A277B2"/>
    <w:pPr>
      <w:tabs>
        <w:tab w:val="left" w:pos="720"/>
      </w:tabs>
      <w:spacing w:after="101" w:line="216" w:lineRule="exact"/>
      <w:ind w:left="720" w:hanging="432"/>
      <w:jc w:val="both"/>
    </w:pPr>
    <w:rPr>
      <w:rFonts w:ascii="Arial" w:eastAsia="Times New Roman" w:hAnsi="Arial" w:cs="Arial"/>
      <w:kern w:val="0"/>
      <w:sz w:val="18"/>
      <w:szCs w:val="18"/>
      <w:lang w:val="es-ES" w:eastAsia="es-ES"/>
      <w14:ligatures w14:val="none"/>
    </w:rPr>
  </w:style>
  <w:style w:type="paragraph" w:customStyle="1" w:styleId="INCISO">
    <w:name w:val="INCISO"/>
    <w:basedOn w:val="Normal"/>
    <w:rsid w:val="00A277B2"/>
    <w:pPr>
      <w:spacing w:after="101" w:line="216" w:lineRule="exact"/>
      <w:ind w:left="1080" w:hanging="360"/>
      <w:jc w:val="both"/>
    </w:pPr>
    <w:rPr>
      <w:rFonts w:ascii="Arial" w:eastAsia="Times New Roman" w:hAnsi="Arial" w:cs="Arial"/>
      <w:kern w:val="0"/>
      <w:sz w:val="18"/>
      <w:szCs w:val="18"/>
      <w:lang w:val="es-ES" w:eastAsia="es-ES"/>
      <w14:ligatures w14:val="none"/>
    </w:rPr>
  </w:style>
  <w:style w:type="character" w:customStyle="1" w:styleId="TextoCar">
    <w:name w:val="Texto Car"/>
    <w:link w:val="Texto"/>
    <w:uiPriority w:val="99"/>
    <w:locked/>
    <w:rsid w:val="00A277B2"/>
    <w:rPr>
      <w:rFonts w:ascii="Arial" w:eastAsia="Times New Roman" w:hAnsi="Arial" w:cs="Arial"/>
      <w:kern w:val="0"/>
      <w:sz w:val="18"/>
      <w:szCs w:val="20"/>
      <w:lang w:val="es-ES" w:eastAsia="es-ES"/>
      <w14:ligatures w14:val="none"/>
    </w:rPr>
  </w:style>
  <w:style w:type="paragraph" w:styleId="Textodeglobo">
    <w:name w:val="Balloon Text"/>
    <w:basedOn w:val="Normal"/>
    <w:link w:val="TextodegloboCar"/>
    <w:uiPriority w:val="99"/>
    <w:semiHidden/>
    <w:unhideWhenUsed/>
    <w:rsid w:val="00A277B2"/>
    <w:pPr>
      <w:spacing w:after="0" w:line="240" w:lineRule="auto"/>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uiPriority w:val="99"/>
    <w:semiHidden/>
    <w:rsid w:val="00A277B2"/>
    <w:rPr>
      <w:rFonts w:ascii="Tahoma" w:eastAsia="Times New Roman" w:hAnsi="Tahoma" w:cs="Tahoma"/>
      <w:kern w:val="0"/>
      <w:sz w:val="16"/>
      <w:szCs w:val="16"/>
      <w:lang w:val="es-ES" w:eastAsia="es-ES"/>
      <w14:ligatures w14:val="none"/>
    </w:rPr>
  </w:style>
  <w:style w:type="paragraph" w:styleId="Prrafodelista">
    <w:name w:val="List Paragraph"/>
    <w:basedOn w:val="Normal"/>
    <w:link w:val="PrrafodelistaCar"/>
    <w:uiPriority w:val="34"/>
    <w:qFormat/>
    <w:rsid w:val="00A277B2"/>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uiPriority w:val="99"/>
    <w:unhideWhenUsed/>
    <w:rsid w:val="00A277B2"/>
    <w:pPr>
      <w:spacing w:after="120" w:line="24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Car">
    <w:name w:val="Texto independiente Car"/>
    <w:basedOn w:val="Fuentedeprrafopredeter"/>
    <w:link w:val="Textoindependiente"/>
    <w:uiPriority w:val="99"/>
    <w:rsid w:val="00A277B2"/>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basedOn w:val="Fuentedeprrafopredeter"/>
    <w:link w:val="Prrafodelista"/>
    <w:uiPriority w:val="34"/>
    <w:locked/>
    <w:rsid w:val="00A277B2"/>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277B2"/>
    <w:pPr>
      <w:autoSpaceDE w:val="0"/>
      <w:autoSpaceDN w:val="0"/>
      <w:adjustRightInd w:val="0"/>
      <w:spacing w:after="0" w:line="240" w:lineRule="auto"/>
    </w:pPr>
    <w:rPr>
      <w:rFonts w:ascii="Arial" w:eastAsia="Calibri" w:hAnsi="Arial" w:cs="Arial"/>
      <w:color w:val="000000"/>
      <w:kern w:val="0"/>
      <w:sz w:val="24"/>
      <w:szCs w:val="24"/>
      <w:lang w:eastAsia="es-MX"/>
      <w14:ligatures w14:val="none"/>
    </w:rPr>
  </w:style>
  <w:style w:type="paragraph" w:styleId="Ttulo">
    <w:name w:val="Title"/>
    <w:basedOn w:val="Normal"/>
    <w:link w:val="TtuloCar"/>
    <w:uiPriority w:val="10"/>
    <w:qFormat/>
    <w:rsid w:val="00A277B2"/>
    <w:pPr>
      <w:spacing w:after="0" w:line="240" w:lineRule="auto"/>
      <w:jc w:val="center"/>
    </w:pPr>
    <w:rPr>
      <w:rFonts w:ascii="Helvetica" w:eastAsia="Times New Roman" w:hAnsi="Helvetica" w:cs="Times New Roman"/>
      <w:b/>
      <w:bCs/>
      <w:kern w:val="0"/>
      <w:sz w:val="28"/>
      <w:szCs w:val="24"/>
      <w:lang w:val="es-ES" w:eastAsia="es-ES"/>
      <w14:ligatures w14:val="none"/>
    </w:rPr>
  </w:style>
  <w:style w:type="character" w:customStyle="1" w:styleId="TtuloCar">
    <w:name w:val="Título Car"/>
    <w:basedOn w:val="Fuentedeprrafopredeter"/>
    <w:link w:val="Ttulo"/>
    <w:uiPriority w:val="10"/>
    <w:rsid w:val="00A277B2"/>
    <w:rPr>
      <w:rFonts w:ascii="Helvetica" w:eastAsia="Times New Roman" w:hAnsi="Helvetica" w:cs="Times New Roman"/>
      <w:b/>
      <w:bCs/>
      <w:kern w:val="0"/>
      <w:sz w:val="28"/>
      <w:szCs w:val="24"/>
      <w:lang w:val="es-ES" w:eastAsia="es-ES"/>
      <w14:ligatures w14:val="none"/>
    </w:rPr>
  </w:style>
  <w:style w:type="table" w:styleId="Tablaconcuadrcula">
    <w:name w:val="Table Grid"/>
    <w:basedOn w:val="Tablanormal"/>
    <w:uiPriority w:val="59"/>
    <w:rsid w:val="00A277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277B2"/>
    <w:rPr>
      <w:color w:val="0000FF"/>
      <w:u w:val="single"/>
    </w:rPr>
  </w:style>
  <w:style w:type="paragraph" w:styleId="TtuloTDC">
    <w:name w:val="TOC Heading"/>
    <w:basedOn w:val="Ttulo1"/>
    <w:next w:val="Normal"/>
    <w:uiPriority w:val="39"/>
    <w:unhideWhenUsed/>
    <w:qFormat/>
    <w:rsid w:val="00A277B2"/>
    <w:pPr>
      <w:spacing w:line="259" w:lineRule="auto"/>
      <w:outlineLvl w:val="9"/>
    </w:pPr>
    <w:rPr>
      <w:lang w:val="es-MX" w:eastAsia="es-MX"/>
    </w:rPr>
  </w:style>
  <w:style w:type="paragraph" w:styleId="TDC2">
    <w:name w:val="toc 2"/>
    <w:basedOn w:val="Normal"/>
    <w:next w:val="Normal"/>
    <w:autoRedefine/>
    <w:uiPriority w:val="39"/>
    <w:unhideWhenUsed/>
    <w:rsid w:val="00A277B2"/>
    <w:pPr>
      <w:spacing w:after="100" w:line="276" w:lineRule="auto"/>
      <w:ind w:left="220"/>
    </w:pPr>
    <w:rPr>
      <w:rFonts w:ascii="Calibri" w:eastAsia="Calibri" w:hAnsi="Calibri" w:cs="Times New Roman"/>
      <w:kern w:val="0"/>
      <w14:ligatures w14:val="none"/>
    </w:rPr>
  </w:style>
  <w:style w:type="paragraph" w:styleId="NormalWeb">
    <w:name w:val="Normal (Web)"/>
    <w:basedOn w:val="Normal"/>
    <w:uiPriority w:val="99"/>
    <w:unhideWhenUsed/>
    <w:rsid w:val="00A277B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TDC1">
    <w:name w:val="toc 1"/>
    <w:basedOn w:val="Normal"/>
    <w:next w:val="Normal"/>
    <w:autoRedefine/>
    <w:uiPriority w:val="39"/>
    <w:unhideWhenUsed/>
    <w:rsid w:val="00A277B2"/>
    <w:pPr>
      <w:spacing w:after="100" w:line="276" w:lineRule="auto"/>
    </w:pPr>
    <w:rPr>
      <w:rFonts w:ascii="Calibri" w:eastAsia="Calibri" w:hAnsi="Calibri" w:cs="Times New Roman"/>
      <w:kern w:val="0"/>
      <w14:ligatures w14:val="none"/>
    </w:rPr>
  </w:style>
  <w:style w:type="character" w:styleId="Refdecomentario">
    <w:name w:val="annotation reference"/>
    <w:basedOn w:val="Fuentedeprrafopredeter"/>
    <w:uiPriority w:val="99"/>
    <w:semiHidden/>
    <w:unhideWhenUsed/>
    <w:rsid w:val="00A277B2"/>
    <w:rPr>
      <w:sz w:val="16"/>
      <w:szCs w:val="16"/>
    </w:rPr>
  </w:style>
  <w:style w:type="paragraph" w:styleId="Textocomentario">
    <w:name w:val="annotation text"/>
    <w:basedOn w:val="Normal"/>
    <w:link w:val="TextocomentarioCar"/>
    <w:uiPriority w:val="99"/>
    <w:unhideWhenUsed/>
    <w:rsid w:val="00A277B2"/>
    <w:pPr>
      <w:spacing w:after="200" w:line="240" w:lineRule="auto"/>
    </w:pPr>
    <w:rPr>
      <w:rFonts w:ascii="Calibri" w:eastAsia="Calibri" w:hAnsi="Calibri" w:cs="Times New Roman"/>
      <w:kern w:val="0"/>
      <w:sz w:val="20"/>
      <w:szCs w:val="20"/>
      <w14:ligatures w14:val="none"/>
    </w:rPr>
  </w:style>
  <w:style w:type="character" w:customStyle="1" w:styleId="TextocomentarioCar">
    <w:name w:val="Texto comentario Car"/>
    <w:basedOn w:val="Fuentedeprrafopredeter"/>
    <w:link w:val="Textocomentario"/>
    <w:uiPriority w:val="99"/>
    <w:rsid w:val="00A277B2"/>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277B2"/>
    <w:rPr>
      <w:b/>
      <w:bCs/>
    </w:rPr>
  </w:style>
  <w:style w:type="character" w:customStyle="1" w:styleId="AsuntodelcomentarioCar">
    <w:name w:val="Asunto del comentario Car"/>
    <w:basedOn w:val="TextocomentarioCar"/>
    <w:link w:val="Asuntodelcomentario"/>
    <w:uiPriority w:val="99"/>
    <w:semiHidden/>
    <w:rsid w:val="00A277B2"/>
    <w:rPr>
      <w:rFonts w:ascii="Calibri" w:eastAsia="Calibri" w:hAnsi="Calibri" w:cs="Times New Roman"/>
      <w:b/>
      <w:bCs/>
      <w:kern w:val="0"/>
      <w:sz w:val="20"/>
      <w:szCs w:val="20"/>
      <w14:ligatures w14:val="none"/>
    </w:rPr>
  </w:style>
  <w:style w:type="character" w:styleId="Hipervnculovisitado">
    <w:name w:val="FollowedHyperlink"/>
    <w:basedOn w:val="Fuentedeprrafopredeter"/>
    <w:uiPriority w:val="99"/>
    <w:semiHidden/>
    <w:unhideWhenUsed/>
    <w:rsid w:val="00A27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to.mx/images/pdf/normatividad/ley-organica-universidad-guanajuat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5261</Words>
  <Characters>28936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Alejandro Campuzano Marmolejo</dc:creator>
  <cp:keywords/>
  <dc:description/>
  <cp:lastModifiedBy>José Alejandro Campuzano Marmolejo</cp:lastModifiedBy>
  <cp:revision>2</cp:revision>
  <cp:lastPrinted>2024-02-07T16:40:00Z</cp:lastPrinted>
  <dcterms:created xsi:type="dcterms:W3CDTF">2024-02-07T16:55:00Z</dcterms:created>
  <dcterms:modified xsi:type="dcterms:W3CDTF">2024-02-07T16:55:00Z</dcterms:modified>
</cp:coreProperties>
</file>