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DED" w:rsidRPr="00D066F9" w:rsidRDefault="00DA4DED" w:rsidP="00DA4DED">
      <w:pPr>
        <w:spacing w:before="100" w:beforeAutospacing="1" w:after="100" w:afterAutospacing="1" w:line="240" w:lineRule="auto"/>
        <w:rPr>
          <w:rFonts w:ascii="Trebuchet MS" w:eastAsia="Times New Roman" w:hAnsi="Trebuchet MS" w:cs="Arial"/>
          <w:b/>
          <w:bCs/>
          <w:color w:val="3C9742"/>
          <w:sz w:val="24"/>
          <w:szCs w:val="24"/>
          <w:lang w:eastAsia="es-MX"/>
        </w:rPr>
      </w:pPr>
      <w:r w:rsidRPr="00D066F9">
        <w:rPr>
          <w:rFonts w:ascii="Trebuchet MS" w:eastAsia="Times New Roman" w:hAnsi="Trebuchet MS" w:cs="Arial"/>
          <w:b/>
          <w:bCs/>
          <w:color w:val="3C9742"/>
          <w:sz w:val="24"/>
          <w:szCs w:val="24"/>
          <w:lang w:eastAsia="es-MX"/>
        </w:rPr>
        <w:t xml:space="preserve">Comercialización de la educación superior. Algunas reflexiones para el caso latinoamericano </w:t>
      </w:r>
    </w:p>
    <w:p w:rsidR="00DA4DED" w:rsidRPr="00D066F9" w:rsidRDefault="00CA0E38" w:rsidP="00DA4DED">
      <w:pPr>
        <w:spacing w:before="100" w:beforeAutospacing="1" w:after="100" w:afterAutospacing="1" w:line="240" w:lineRule="auto"/>
        <w:rPr>
          <w:rFonts w:ascii="Trebuchet MS" w:eastAsia="Times New Roman" w:hAnsi="Trebuchet MS" w:cs="Arial"/>
          <w:b/>
          <w:bCs/>
          <w:color w:val="3C9742"/>
          <w:sz w:val="24"/>
          <w:szCs w:val="24"/>
          <w:lang w:eastAsia="es-MX"/>
        </w:rPr>
      </w:pPr>
      <w:hyperlink r:id="rId4" w:history="1">
        <w:r w:rsidR="00DA4DED" w:rsidRPr="00D066F9">
          <w:rPr>
            <w:rFonts w:ascii="Trebuchet MS" w:eastAsia="Times New Roman" w:hAnsi="Trebuchet MS" w:cs="Helvetica"/>
            <w:b/>
            <w:bCs/>
            <w:color w:val="748A24"/>
            <w:sz w:val="24"/>
            <w:szCs w:val="24"/>
            <w:lang w:eastAsia="es-MX"/>
          </w:rPr>
          <w:t xml:space="preserve">Carmen García </w:t>
        </w:r>
        <w:proofErr w:type="spellStart"/>
        <w:r w:rsidR="00DA4DED" w:rsidRPr="00D066F9">
          <w:rPr>
            <w:rFonts w:ascii="Trebuchet MS" w:eastAsia="Times New Roman" w:hAnsi="Trebuchet MS" w:cs="Helvetica"/>
            <w:b/>
            <w:bCs/>
            <w:color w:val="748A24"/>
            <w:sz w:val="24"/>
            <w:szCs w:val="24"/>
            <w:lang w:eastAsia="es-MX"/>
          </w:rPr>
          <w:t>Guadilla</w:t>
        </w:r>
        <w:proofErr w:type="spellEnd"/>
        <w:r w:rsidR="00DA4DED" w:rsidRPr="00D066F9">
          <w:rPr>
            <w:rFonts w:ascii="Trebuchet MS" w:eastAsia="Times New Roman" w:hAnsi="Trebuchet MS" w:cs="Helvetica"/>
            <w:b/>
            <w:bCs/>
            <w:color w:val="748A24"/>
            <w:sz w:val="24"/>
            <w:szCs w:val="24"/>
            <w:lang w:eastAsia="es-MX"/>
          </w:rPr>
          <w:br/>
        </w:r>
        <w:r w:rsidR="00DA4DED" w:rsidRPr="00D066F9">
          <w:rPr>
            <w:rFonts w:ascii="Trebuchet MS" w:eastAsia="Times New Roman" w:hAnsi="Trebuchet MS" w:cs="Arial"/>
            <w:b/>
            <w:bCs/>
            <w:color w:val="999999"/>
            <w:sz w:val="24"/>
            <w:szCs w:val="24"/>
            <w:lang w:eastAsia="es-MX"/>
          </w:rPr>
          <w:t>Directora del Centro de Estudios del Desarrollo (CENDES/UCV)</w:t>
        </w:r>
      </w:hyperlink>
    </w:p>
    <w:p w:rsidR="00DA4DED" w:rsidRPr="00D066F9" w:rsidRDefault="00DA4DED" w:rsidP="00DA4DED">
      <w:pPr>
        <w:spacing w:before="100" w:beforeAutospacing="1" w:after="100" w:afterAutospacing="1" w:line="240" w:lineRule="auto"/>
        <w:rPr>
          <w:rFonts w:ascii="Trebuchet MS" w:eastAsia="Times New Roman" w:hAnsi="Trebuchet MS" w:cs="Arial"/>
          <w:b/>
          <w:bCs/>
          <w:color w:val="3C9742"/>
          <w:sz w:val="24"/>
          <w:szCs w:val="24"/>
          <w:lang w:eastAsia="es-MX"/>
        </w:rPr>
      </w:pPr>
      <w:r w:rsidRPr="00D066F9">
        <w:rPr>
          <w:rFonts w:ascii="Trebuchet MS" w:eastAsia="Times New Roman" w:hAnsi="Trebuchet MS" w:cs="Arial"/>
          <w:b/>
          <w:bCs/>
          <w:color w:val="3C9742"/>
          <w:sz w:val="24"/>
          <w:szCs w:val="24"/>
          <w:lang w:eastAsia="es-MX"/>
        </w:rPr>
        <w:t>Resumen</w:t>
      </w:r>
    </w:p>
    <w:p w:rsidR="00DA4DED" w:rsidRPr="00D066F9" w:rsidRDefault="00DA4DED" w:rsidP="00DA4DED">
      <w:pPr>
        <w:spacing w:before="100" w:beforeAutospacing="1" w:after="100" w:afterAutospacing="1" w:line="240" w:lineRule="auto"/>
        <w:rPr>
          <w:rFonts w:ascii="Trebuchet MS" w:eastAsia="Times New Roman" w:hAnsi="Trebuchet MS" w:cs="Arial"/>
          <w:color w:val="666666"/>
          <w:sz w:val="24"/>
          <w:szCs w:val="24"/>
          <w:lang w:eastAsia="es-MX"/>
        </w:rPr>
      </w:pPr>
      <w:r w:rsidRPr="00D066F9">
        <w:rPr>
          <w:rFonts w:ascii="Trebuchet MS" w:eastAsia="Times New Roman" w:hAnsi="Trebuchet MS" w:cs="Arial"/>
          <w:color w:val="666666"/>
          <w:sz w:val="24"/>
          <w:szCs w:val="24"/>
          <w:lang w:eastAsia="es-MX"/>
        </w:rPr>
        <w:t xml:space="preserve">La educación trasnacional, o trasfronteriza, trae consigo el aumento del comercio de servicios educativos, lo cual acarrea un riesgo, especialmente si se aprueba el Acuerdo General sobre Co </w:t>
      </w:r>
      <w:proofErr w:type="spellStart"/>
      <w:r w:rsidRPr="00D066F9">
        <w:rPr>
          <w:rFonts w:ascii="Trebuchet MS" w:eastAsia="Times New Roman" w:hAnsi="Trebuchet MS" w:cs="Arial"/>
          <w:color w:val="666666"/>
          <w:sz w:val="24"/>
          <w:szCs w:val="24"/>
          <w:lang w:eastAsia="es-MX"/>
        </w:rPr>
        <w:t>mercio</w:t>
      </w:r>
      <w:proofErr w:type="spellEnd"/>
      <w:r w:rsidRPr="00D066F9">
        <w:rPr>
          <w:rFonts w:ascii="Trebuchet MS" w:eastAsia="Times New Roman" w:hAnsi="Trebuchet MS" w:cs="Arial"/>
          <w:color w:val="666666"/>
          <w:sz w:val="24"/>
          <w:szCs w:val="24"/>
          <w:lang w:eastAsia="es-MX"/>
        </w:rPr>
        <w:t xml:space="preserve"> de Servicios (AGCS). El presente análisis, distingue dos periodos de comercialización de la educación superior en América Latina: el de </w:t>
      </w:r>
      <w:proofErr w:type="spellStart"/>
      <w:r w:rsidRPr="00D066F9">
        <w:rPr>
          <w:rFonts w:ascii="Trebuchet MS" w:eastAsia="Times New Roman" w:hAnsi="Trebuchet MS" w:cs="Arial"/>
          <w:color w:val="666666"/>
          <w:sz w:val="24"/>
          <w:szCs w:val="24"/>
          <w:lang w:eastAsia="es-MX"/>
        </w:rPr>
        <w:t>preglobalización</w:t>
      </w:r>
      <w:proofErr w:type="spellEnd"/>
      <w:r w:rsidRPr="00D066F9">
        <w:rPr>
          <w:rFonts w:ascii="Trebuchet MS" w:eastAsia="Times New Roman" w:hAnsi="Trebuchet MS" w:cs="Arial"/>
          <w:color w:val="666666"/>
          <w:sz w:val="24"/>
          <w:szCs w:val="24"/>
          <w:lang w:eastAsia="es-MX"/>
        </w:rPr>
        <w:t xml:space="preserve">, y el que se configura con la globalización de la información y el conocimiento. Resulta difícil prever la actitud que los gobiernos de los países latinoamericanos van a tener frente al AGCS, por lo que se aventuran cuatro escenarios, con comportamientos diferentes: a) donde prevalece una política de rechazo, sin mejorar las actuales condiciones internas de los sistemas nacionales de educación superior; b) donde prevalece una posición política de rechazo, pero mejorando las actuales condiciones; c) donde se establecen acuerdos, sin mejorar las actuales condiciones; y d) donde se establecen acuerdos, pero mejorando las actuales condiciones. </w:t>
      </w:r>
    </w:p>
    <w:p w:rsidR="00DA4DED" w:rsidRPr="00D066F9" w:rsidRDefault="00DA4DED" w:rsidP="00DA4DED">
      <w:pPr>
        <w:spacing w:before="100" w:beforeAutospacing="1" w:after="100" w:afterAutospacing="1" w:line="240" w:lineRule="auto"/>
        <w:rPr>
          <w:rFonts w:ascii="Trebuchet MS" w:eastAsia="Times New Roman" w:hAnsi="Trebuchet MS" w:cs="Times New Roman"/>
          <w:color w:val="000000"/>
          <w:sz w:val="24"/>
          <w:szCs w:val="24"/>
          <w:lang w:eastAsia="es-MX"/>
        </w:rPr>
      </w:pPr>
      <w:r w:rsidRPr="00D066F9">
        <w:rPr>
          <w:rFonts w:ascii="Trebuchet MS" w:eastAsia="Times New Roman" w:hAnsi="Trebuchet MS" w:cs="Times New Roman"/>
          <w:color w:val="000000"/>
          <w:sz w:val="24"/>
          <w:szCs w:val="24"/>
          <w:lang w:eastAsia="es-MX"/>
        </w:rPr>
        <w:t xml:space="preserve">  </w:t>
      </w:r>
    </w:p>
    <w:p w:rsidR="00DA4DED" w:rsidRPr="00D066F9" w:rsidRDefault="00DA4DED" w:rsidP="00DA4DED">
      <w:pPr>
        <w:spacing w:before="100" w:beforeAutospacing="1" w:after="100" w:afterAutospacing="1" w:line="240" w:lineRule="auto"/>
        <w:rPr>
          <w:rFonts w:ascii="Trebuchet MS" w:eastAsia="Times New Roman" w:hAnsi="Trebuchet MS" w:cs="Arial"/>
          <w:color w:val="666666"/>
          <w:sz w:val="24"/>
          <w:szCs w:val="24"/>
          <w:lang w:eastAsia="es-MX"/>
        </w:rPr>
      </w:pPr>
      <w:r w:rsidRPr="00D066F9">
        <w:rPr>
          <w:rFonts w:ascii="Trebuchet MS" w:eastAsia="Times New Roman" w:hAnsi="Trebuchet MS" w:cs="Arial"/>
          <w:b/>
          <w:bCs/>
          <w:color w:val="666666"/>
          <w:sz w:val="24"/>
          <w:szCs w:val="24"/>
          <w:lang w:eastAsia="es-MX"/>
        </w:rPr>
        <w:t xml:space="preserve">Palabras clave: comercialización, educación trasnacional, capitalismo académico, globalización, proveedores, consumidores. </w:t>
      </w:r>
    </w:p>
    <w:p w:rsidR="00DA4DED" w:rsidRPr="00D066F9" w:rsidRDefault="00DA4DED" w:rsidP="00DA4DED">
      <w:pPr>
        <w:spacing w:before="100" w:beforeAutospacing="1" w:after="100" w:afterAutospacing="1" w:line="240" w:lineRule="auto"/>
        <w:rPr>
          <w:rFonts w:ascii="Trebuchet MS" w:eastAsia="Times New Roman" w:hAnsi="Trebuchet MS" w:cs="Times New Roman"/>
          <w:color w:val="000000"/>
          <w:sz w:val="24"/>
          <w:szCs w:val="24"/>
          <w:lang w:eastAsia="es-MX"/>
        </w:rPr>
      </w:pPr>
      <w:r w:rsidRPr="00D066F9">
        <w:rPr>
          <w:rFonts w:ascii="Trebuchet MS" w:eastAsia="Times New Roman" w:hAnsi="Trebuchet MS" w:cs="Times New Roman"/>
          <w:color w:val="000000"/>
          <w:sz w:val="24"/>
          <w:szCs w:val="24"/>
          <w:lang w:eastAsia="es-MX"/>
        </w:rPr>
        <w:t> </w:t>
      </w:r>
    </w:p>
    <w:p w:rsidR="00DA4DED" w:rsidRPr="00D066F9" w:rsidRDefault="00DA4DED" w:rsidP="00DA4DED">
      <w:pPr>
        <w:spacing w:before="100" w:beforeAutospacing="1" w:after="100" w:afterAutospacing="1" w:line="240" w:lineRule="auto"/>
        <w:rPr>
          <w:rFonts w:ascii="Trebuchet MS" w:eastAsia="Times New Roman" w:hAnsi="Trebuchet MS" w:cs="Arial"/>
          <w:b/>
          <w:bCs/>
          <w:color w:val="3C9742"/>
          <w:sz w:val="24"/>
          <w:szCs w:val="24"/>
          <w:lang w:val="en-US" w:eastAsia="es-MX"/>
        </w:rPr>
      </w:pPr>
      <w:r w:rsidRPr="00D066F9">
        <w:rPr>
          <w:rFonts w:ascii="Trebuchet MS" w:eastAsia="Times New Roman" w:hAnsi="Trebuchet MS" w:cs="Arial"/>
          <w:b/>
          <w:bCs/>
          <w:color w:val="3C9742"/>
          <w:sz w:val="24"/>
          <w:szCs w:val="24"/>
          <w:lang w:val="en-US" w:eastAsia="es-MX"/>
        </w:rPr>
        <w:t xml:space="preserve">Abstract </w:t>
      </w:r>
    </w:p>
    <w:p w:rsidR="00DA4DED" w:rsidRPr="00D066F9" w:rsidRDefault="00DA4DED" w:rsidP="00DA4DED">
      <w:pPr>
        <w:spacing w:before="100" w:beforeAutospacing="1" w:after="100" w:afterAutospacing="1" w:line="240" w:lineRule="auto"/>
        <w:rPr>
          <w:rFonts w:ascii="Trebuchet MS" w:eastAsia="Times New Roman" w:hAnsi="Trebuchet MS" w:cs="Arial"/>
          <w:color w:val="666666"/>
          <w:sz w:val="24"/>
          <w:szCs w:val="24"/>
          <w:lang w:val="en-US" w:eastAsia="es-MX"/>
        </w:rPr>
      </w:pPr>
      <w:r w:rsidRPr="00D066F9">
        <w:rPr>
          <w:rFonts w:ascii="Trebuchet MS" w:eastAsia="Times New Roman" w:hAnsi="Trebuchet MS" w:cs="Arial"/>
          <w:color w:val="666666"/>
          <w:sz w:val="24"/>
          <w:szCs w:val="24"/>
          <w:lang w:val="en-US" w:eastAsia="es-MX"/>
        </w:rPr>
        <w:t xml:space="preserve">Transnational, or </w:t>
      </w:r>
      <w:proofErr w:type="spellStart"/>
      <w:r w:rsidRPr="00D066F9">
        <w:rPr>
          <w:rFonts w:ascii="Trebuchet MS" w:eastAsia="Times New Roman" w:hAnsi="Trebuchet MS" w:cs="Arial"/>
          <w:color w:val="666666"/>
          <w:sz w:val="24"/>
          <w:szCs w:val="24"/>
          <w:lang w:val="en-US" w:eastAsia="es-MX"/>
        </w:rPr>
        <w:t>transborder</w:t>
      </w:r>
      <w:proofErr w:type="spellEnd"/>
      <w:r w:rsidRPr="00D066F9">
        <w:rPr>
          <w:rFonts w:ascii="Trebuchet MS" w:eastAsia="Times New Roman" w:hAnsi="Trebuchet MS" w:cs="Arial"/>
          <w:color w:val="666666"/>
          <w:sz w:val="24"/>
          <w:szCs w:val="24"/>
          <w:lang w:val="en-US" w:eastAsia="es-MX"/>
        </w:rPr>
        <w:t xml:space="preserve"> education, includes education services trade as </w:t>
      </w:r>
      <w:proofErr w:type="gramStart"/>
      <w:r w:rsidRPr="00D066F9">
        <w:rPr>
          <w:rFonts w:ascii="Trebuchet MS" w:eastAsia="Times New Roman" w:hAnsi="Trebuchet MS" w:cs="Arial"/>
          <w:color w:val="666666"/>
          <w:sz w:val="24"/>
          <w:szCs w:val="24"/>
          <w:lang w:val="en-US" w:eastAsia="es-MX"/>
        </w:rPr>
        <w:t>well</w:t>
      </w:r>
      <w:proofErr w:type="gramEnd"/>
      <w:r w:rsidRPr="00D066F9">
        <w:rPr>
          <w:rFonts w:ascii="Trebuchet MS" w:eastAsia="Times New Roman" w:hAnsi="Trebuchet MS" w:cs="Arial"/>
          <w:color w:val="666666"/>
          <w:sz w:val="24"/>
          <w:szCs w:val="24"/>
          <w:lang w:val="en-US" w:eastAsia="es-MX"/>
        </w:rPr>
        <w:t xml:space="preserve">. Such area implies risks, particularly if the General Agreement on Trade of Services (GATS) is actually approved. This analysis points out two periods in the commercialization of education in Latin </w:t>
      </w:r>
      <w:proofErr w:type="gramStart"/>
      <w:r w:rsidRPr="00D066F9">
        <w:rPr>
          <w:rFonts w:ascii="Trebuchet MS" w:eastAsia="Times New Roman" w:hAnsi="Trebuchet MS" w:cs="Arial"/>
          <w:color w:val="666666"/>
          <w:sz w:val="24"/>
          <w:szCs w:val="24"/>
          <w:lang w:val="en-US" w:eastAsia="es-MX"/>
        </w:rPr>
        <w:t>America :</w:t>
      </w:r>
      <w:proofErr w:type="gramEnd"/>
      <w:r w:rsidRPr="00D066F9">
        <w:rPr>
          <w:rFonts w:ascii="Trebuchet MS" w:eastAsia="Times New Roman" w:hAnsi="Trebuchet MS" w:cs="Arial"/>
          <w:color w:val="666666"/>
          <w:sz w:val="24"/>
          <w:szCs w:val="24"/>
          <w:lang w:val="en-US" w:eastAsia="es-MX"/>
        </w:rPr>
        <w:t xml:space="preserve"> </w:t>
      </w:r>
      <w:proofErr w:type="spellStart"/>
      <w:r w:rsidRPr="00D066F9">
        <w:rPr>
          <w:rFonts w:ascii="Trebuchet MS" w:eastAsia="Times New Roman" w:hAnsi="Trebuchet MS" w:cs="Arial"/>
          <w:color w:val="666666"/>
          <w:sz w:val="24"/>
          <w:szCs w:val="24"/>
          <w:lang w:val="en-US" w:eastAsia="es-MX"/>
        </w:rPr>
        <w:t>preglobalization</w:t>
      </w:r>
      <w:proofErr w:type="spellEnd"/>
      <w:r w:rsidRPr="00D066F9">
        <w:rPr>
          <w:rFonts w:ascii="Trebuchet MS" w:eastAsia="Times New Roman" w:hAnsi="Trebuchet MS" w:cs="Arial"/>
          <w:color w:val="666666"/>
          <w:sz w:val="24"/>
          <w:szCs w:val="24"/>
          <w:lang w:val="en-US" w:eastAsia="es-MX"/>
        </w:rPr>
        <w:t xml:space="preserve"> and that made up by the globalization of information and knowledge. It is hard to foresee the attitude that Latin American governments will take before the GATS, therefore four scenarios are considered with different </w:t>
      </w:r>
      <w:proofErr w:type="spellStart"/>
      <w:r w:rsidRPr="00D066F9">
        <w:rPr>
          <w:rFonts w:ascii="Trebuchet MS" w:eastAsia="Times New Roman" w:hAnsi="Trebuchet MS" w:cs="Arial"/>
          <w:color w:val="666666"/>
          <w:sz w:val="24"/>
          <w:szCs w:val="24"/>
          <w:lang w:val="en-US" w:eastAsia="es-MX"/>
        </w:rPr>
        <w:t>behaviours</w:t>
      </w:r>
      <w:proofErr w:type="spellEnd"/>
      <w:r w:rsidRPr="00D066F9">
        <w:rPr>
          <w:rFonts w:ascii="Trebuchet MS" w:eastAsia="Times New Roman" w:hAnsi="Trebuchet MS" w:cs="Arial"/>
          <w:color w:val="666666"/>
          <w:sz w:val="24"/>
          <w:szCs w:val="24"/>
          <w:lang w:val="en-US" w:eastAsia="es-MX"/>
        </w:rPr>
        <w:t xml:space="preserve">: a) countries where a rejection policy prevails, </w:t>
      </w:r>
      <w:proofErr w:type="spellStart"/>
      <w:r w:rsidRPr="00D066F9">
        <w:rPr>
          <w:rFonts w:ascii="Trebuchet MS" w:eastAsia="Times New Roman" w:hAnsi="Trebuchet MS" w:cs="Arial"/>
          <w:color w:val="666666"/>
          <w:sz w:val="24"/>
          <w:szCs w:val="24"/>
          <w:lang w:val="en-US" w:eastAsia="es-MX"/>
        </w:rPr>
        <w:t>wihtout</w:t>
      </w:r>
      <w:proofErr w:type="spellEnd"/>
      <w:r w:rsidRPr="00D066F9">
        <w:rPr>
          <w:rFonts w:ascii="Trebuchet MS" w:eastAsia="Times New Roman" w:hAnsi="Trebuchet MS" w:cs="Arial"/>
          <w:color w:val="666666"/>
          <w:sz w:val="24"/>
          <w:szCs w:val="24"/>
          <w:lang w:val="en-US" w:eastAsia="es-MX"/>
        </w:rPr>
        <w:t xml:space="preserve"> improving conditions of domestic higher education systems; b) countries where a rejection policy prevails but where current conditions improve; c) countries where agreements are reached without </w:t>
      </w:r>
      <w:proofErr w:type="spellStart"/>
      <w:r w:rsidRPr="00D066F9">
        <w:rPr>
          <w:rFonts w:ascii="Trebuchet MS" w:eastAsia="Times New Roman" w:hAnsi="Trebuchet MS" w:cs="Arial"/>
          <w:color w:val="666666"/>
          <w:sz w:val="24"/>
          <w:szCs w:val="24"/>
          <w:lang w:val="en-US" w:eastAsia="es-MX"/>
        </w:rPr>
        <w:t>imporving</w:t>
      </w:r>
      <w:proofErr w:type="spellEnd"/>
      <w:r w:rsidRPr="00D066F9">
        <w:rPr>
          <w:rFonts w:ascii="Trebuchet MS" w:eastAsia="Times New Roman" w:hAnsi="Trebuchet MS" w:cs="Arial"/>
          <w:color w:val="666666"/>
          <w:sz w:val="24"/>
          <w:szCs w:val="24"/>
          <w:lang w:val="en-US" w:eastAsia="es-MX"/>
        </w:rPr>
        <w:t xml:space="preserve"> current conditions; d) countries where agreements are reached and current conditions improve. </w:t>
      </w:r>
    </w:p>
    <w:p w:rsidR="00DA4DED" w:rsidRPr="00D066F9" w:rsidRDefault="00DA4DED" w:rsidP="00DA4DED">
      <w:pPr>
        <w:spacing w:before="100" w:beforeAutospacing="1" w:after="100" w:afterAutospacing="1" w:line="240" w:lineRule="auto"/>
        <w:rPr>
          <w:rFonts w:ascii="Trebuchet MS" w:eastAsia="Times New Roman" w:hAnsi="Trebuchet MS" w:cs="Times New Roman"/>
          <w:color w:val="000000"/>
          <w:sz w:val="24"/>
          <w:szCs w:val="24"/>
          <w:lang w:val="en-US" w:eastAsia="es-MX"/>
        </w:rPr>
      </w:pPr>
      <w:r w:rsidRPr="00D066F9">
        <w:rPr>
          <w:rFonts w:ascii="Trebuchet MS" w:eastAsia="Times New Roman" w:hAnsi="Trebuchet MS" w:cs="Times New Roman"/>
          <w:color w:val="000000"/>
          <w:sz w:val="24"/>
          <w:szCs w:val="24"/>
          <w:lang w:val="en-US" w:eastAsia="es-MX"/>
        </w:rPr>
        <w:t xml:space="preserve">  </w:t>
      </w:r>
    </w:p>
    <w:p w:rsidR="00DA4DED" w:rsidRPr="00D066F9" w:rsidRDefault="00DA4DED" w:rsidP="00DA4DED">
      <w:pPr>
        <w:spacing w:before="100" w:beforeAutospacing="1" w:after="100" w:afterAutospacing="1" w:line="240" w:lineRule="auto"/>
        <w:rPr>
          <w:rFonts w:ascii="Trebuchet MS" w:eastAsia="Times New Roman" w:hAnsi="Trebuchet MS" w:cs="Arial"/>
          <w:color w:val="666666"/>
          <w:sz w:val="24"/>
          <w:szCs w:val="24"/>
          <w:lang w:val="en-US" w:eastAsia="es-MX"/>
        </w:rPr>
      </w:pPr>
      <w:r w:rsidRPr="00D066F9">
        <w:rPr>
          <w:rFonts w:ascii="Trebuchet MS" w:eastAsia="Times New Roman" w:hAnsi="Trebuchet MS" w:cs="Arial"/>
          <w:b/>
          <w:bCs/>
          <w:color w:val="666666"/>
          <w:sz w:val="24"/>
          <w:szCs w:val="24"/>
          <w:lang w:val="en-US" w:eastAsia="es-MX"/>
        </w:rPr>
        <w:lastRenderedPageBreak/>
        <w:t xml:space="preserve">Key words: commercialization, transnational education, academic capitalism, globalization, suppliers, consumers. </w:t>
      </w:r>
    </w:p>
    <w:p w:rsidR="00DA4DED" w:rsidRPr="00D066F9" w:rsidRDefault="00DA4DED" w:rsidP="00DA4DED">
      <w:pPr>
        <w:spacing w:before="100" w:beforeAutospacing="1" w:after="100" w:afterAutospacing="1" w:line="240" w:lineRule="auto"/>
        <w:rPr>
          <w:rFonts w:ascii="Trebuchet MS" w:eastAsia="Times New Roman" w:hAnsi="Trebuchet MS" w:cs="Times New Roman"/>
          <w:color w:val="000000"/>
          <w:sz w:val="24"/>
          <w:szCs w:val="24"/>
          <w:lang w:val="en-US" w:eastAsia="es-MX"/>
        </w:rPr>
      </w:pPr>
      <w:r w:rsidRPr="00D066F9">
        <w:rPr>
          <w:rFonts w:ascii="Trebuchet MS" w:eastAsia="Times New Roman" w:hAnsi="Trebuchet MS" w:cs="Times New Roman"/>
          <w:color w:val="000000"/>
          <w:sz w:val="24"/>
          <w:szCs w:val="24"/>
          <w:lang w:val="en-US" w:eastAsia="es-MX"/>
        </w:rPr>
        <w:t xml:space="preserve">  </w:t>
      </w:r>
    </w:p>
    <w:p w:rsidR="00DA4DED" w:rsidRPr="00D066F9" w:rsidRDefault="00DA4DED" w:rsidP="00DA4DED">
      <w:pPr>
        <w:spacing w:before="100" w:beforeAutospacing="1" w:after="100" w:afterAutospacing="1" w:line="240" w:lineRule="auto"/>
        <w:rPr>
          <w:rFonts w:ascii="Trebuchet MS" w:eastAsia="Times New Roman" w:hAnsi="Trebuchet MS" w:cs="Arial"/>
          <w:color w:val="666666"/>
          <w:sz w:val="24"/>
          <w:szCs w:val="24"/>
          <w:lang w:eastAsia="es-MX"/>
        </w:rPr>
      </w:pPr>
      <w:r w:rsidRPr="00D066F9">
        <w:rPr>
          <w:rFonts w:ascii="Trebuchet MS" w:eastAsia="Times New Roman" w:hAnsi="Trebuchet MS" w:cs="Arial"/>
          <w:color w:val="666666"/>
          <w:sz w:val="24"/>
          <w:szCs w:val="24"/>
          <w:lang w:eastAsia="es-MX"/>
        </w:rPr>
        <w:t xml:space="preserve">Las nuevas formas de educación trasnacional o trasfronteriza han traído consigo un aumento en el comercio de servicios educativos, y se pronostica que este comercio aumentará considerablemente en los próximos años. Algunos autores </w:t>
      </w:r>
      <w:hyperlink r:id="rId5" w:anchor="01b" w:history="1">
        <w:r w:rsidRPr="00D066F9">
          <w:rPr>
            <w:rFonts w:ascii="Trebuchet MS" w:eastAsia="Times New Roman" w:hAnsi="Trebuchet MS" w:cs="Arial"/>
            <w:color w:val="FFFFFF"/>
            <w:sz w:val="24"/>
            <w:szCs w:val="24"/>
            <w:lang w:eastAsia="es-MX"/>
          </w:rPr>
          <w:t>1</w:t>
        </w:r>
      </w:hyperlink>
      <w:r w:rsidRPr="00D066F9">
        <w:rPr>
          <w:rFonts w:ascii="Trebuchet MS" w:eastAsia="Times New Roman" w:hAnsi="Trebuchet MS" w:cs="Arial"/>
          <w:color w:val="666666"/>
          <w:sz w:val="24"/>
          <w:szCs w:val="24"/>
          <w:lang w:eastAsia="es-MX"/>
        </w:rPr>
        <w:t xml:space="preserve"> </w:t>
      </w:r>
      <w:bookmarkStart w:id="0" w:name="1b"/>
      <w:bookmarkEnd w:id="0"/>
      <w:r w:rsidRPr="00D066F9">
        <w:rPr>
          <w:rFonts w:ascii="Trebuchet MS" w:eastAsia="Times New Roman" w:hAnsi="Trebuchet MS" w:cs="Arial"/>
          <w:color w:val="666666"/>
          <w:sz w:val="24"/>
          <w:szCs w:val="24"/>
          <w:lang w:eastAsia="es-MX"/>
        </w:rPr>
        <w:t xml:space="preserve">han planteado de manera enfática los peligros que esta situación representa para nuestros países, especialmente si se aprueba el Acuerdo General sobre Comercio de Servicios (AGCS, en inglés GATS). </w:t>
      </w:r>
    </w:p>
    <w:p w:rsidR="00DA4DED" w:rsidRPr="00D066F9" w:rsidRDefault="00DA4DED" w:rsidP="00DA4DED">
      <w:pPr>
        <w:spacing w:before="100" w:beforeAutospacing="1" w:after="100" w:afterAutospacing="1" w:line="240" w:lineRule="auto"/>
        <w:rPr>
          <w:rFonts w:ascii="Trebuchet MS" w:eastAsia="Times New Roman" w:hAnsi="Trebuchet MS" w:cs="Arial"/>
          <w:color w:val="666666"/>
          <w:sz w:val="24"/>
          <w:szCs w:val="24"/>
          <w:lang w:eastAsia="es-MX"/>
        </w:rPr>
      </w:pPr>
      <w:r w:rsidRPr="00D066F9">
        <w:rPr>
          <w:rFonts w:ascii="Trebuchet MS" w:eastAsia="Times New Roman" w:hAnsi="Trebuchet MS" w:cs="Arial"/>
          <w:color w:val="666666"/>
          <w:sz w:val="24"/>
          <w:szCs w:val="24"/>
          <w:lang w:eastAsia="es-MX"/>
        </w:rPr>
        <w:t xml:space="preserve">Esta preocupación es comprensible si no se toman previsiones para: que la educación trasnacional no se convierta en un bien estrictamente comercial, dejando de lado su papel de servicio público; y para que no se mantenga la tendencia unidireccional del comercio, en el sentido de ser nuestros países sólo consumidores de este intercambio. </w:t>
      </w:r>
    </w:p>
    <w:p w:rsidR="00DA4DED" w:rsidRPr="00D066F9" w:rsidRDefault="00DA4DED" w:rsidP="00DA4DED">
      <w:pPr>
        <w:spacing w:before="100" w:beforeAutospacing="1" w:after="100" w:afterAutospacing="1" w:line="240" w:lineRule="auto"/>
        <w:rPr>
          <w:rFonts w:ascii="Trebuchet MS" w:eastAsia="Times New Roman" w:hAnsi="Trebuchet MS" w:cs="Arial"/>
          <w:color w:val="666666"/>
          <w:sz w:val="24"/>
          <w:szCs w:val="24"/>
          <w:lang w:eastAsia="es-MX"/>
        </w:rPr>
      </w:pPr>
      <w:r w:rsidRPr="00D066F9">
        <w:rPr>
          <w:rFonts w:ascii="Trebuchet MS" w:eastAsia="Times New Roman" w:hAnsi="Trebuchet MS" w:cs="Arial"/>
          <w:color w:val="666666"/>
          <w:sz w:val="24"/>
          <w:szCs w:val="24"/>
          <w:lang w:eastAsia="es-MX"/>
        </w:rPr>
        <w:t xml:space="preserve">Para efecto del presente análisis, se van a distinguir dos grandes periodos de comercialización de la educación superior en América Latina. Uno que correspondería a la </w:t>
      </w:r>
      <w:proofErr w:type="spellStart"/>
      <w:r w:rsidRPr="00D066F9">
        <w:rPr>
          <w:rFonts w:ascii="Trebuchet MS" w:eastAsia="Times New Roman" w:hAnsi="Trebuchet MS" w:cs="Arial"/>
          <w:color w:val="666666"/>
          <w:sz w:val="24"/>
          <w:szCs w:val="24"/>
          <w:lang w:eastAsia="es-MX"/>
        </w:rPr>
        <w:t>preglobalización</w:t>
      </w:r>
      <w:proofErr w:type="spellEnd"/>
      <w:r w:rsidRPr="00D066F9">
        <w:rPr>
          <w:rFonts w:ascii="Trebuchet MS" w:eastAsia="Times New Roman" w:hAnsi="Trebuchet MS" w:cs="Arial"/>
          <w:color w:val="666666"/>
          <w:sz w:val="24"/>
          <w:szCs w:val="24"/>
          <w:lang w:eastAsia="es-MX"/>
        </w:rPr>
        <w:t xml:space="preserve">; y el otro, que se está configurando con las nuevas dinámicas generadas por la globalización de la información y el conocimiento. El primer periodo estaría caracterizado por el crecimiento del sector privado naci </w:t>
      </w:r>
      <w:proofErr w:type="spellStart"/>
      <w:r w:rsidRPr="00D066F9">
        <w:rPr>
          <w:rFonts w:ascii="Trebuchet MS" w:eastAsia="Times New Roman" w:hAnsi="Trebuchet MS" w:cs="Arial"/>
          <w:color w:val="666666"/>
          <w:sz w:val="24"/>
          <w:szCs w:val="24"/>
          <w:lang w:eastAsia="es-MX"/>
        </w:rPr>
        <w:t>onal</w:t>
      </w:r>
      <w:proofErr w:type="spellEnd"/>
      <w:r w:rsidRPr="00D066F9">
        <w:rPr>
          <w:rFonts w:ascii="Trebuchet MS" w:eastAsia="Times New Roman" w:hAnsi="Trebuchet MS" w:cs="Arial"/>
          <w:color w:val="666666"/>
          <w:sz w:val="24"/>
          <w:szCs w:val="24"/>
          <w:lang w:eastAsia="es-MX"/>
        </w:rPr>
        <w:t xml:space="preserve">; y el segundo periodo por el crecimiento del sector privado internacional. Otra diferencia en cuanto a los dos periodos es que en el primero, el consumo de la educación </w:t>
      </w:r>
      <w:proofErr w:type="spellStart"/>
      <w:r w:rsidRPr="00D066F9">
        <w:rPr>
          <w:rFonts w:ascii="Trebuchet MS" w:eastAsia="Times New Roman" w:hAnsi="Trebuchet MS" w:cs="Arial"/>
          <w:color w:val="666666"/>
          <w:sz w:val="24"/>
          <w:szCs w:val="24"/>
          <w:lang w:eastAsia="es-MX"/>
        </w:rPr>
        <w:t>internac</w:t>
      </w:r>
      <w:proofErr w:type="spellEnd"/>
      <w:r w:rsidRPr="00D066F9">
        <w:rPr>
          <w:rFonts w:ascii="Trebuchet MS" w:eastAsia="Times New Roman" w:hAnsi="Trebuchet MS" w:cs="Arial"/>
          <w:color w:val="666666"/>
          <w:sz w:val="24"/>
          <w:szCs w:val="24"/>
          <w:lang w:eastAsia="es-MX"/>
        </w:rPr>
        <w:t xml:space="preserve"> </w:t>
      </w:r>
      <w:proofErr w:type="spellStart"/>
      <w:r w:rsidRPr="00D066F9">
        <w:rPr>
          <w:rFonts w:ascii="Trebuchet MS" w:eastAsia="Times New Roman" w:hAnsi="Trebuchet MS" w:cs="Arial"/>
          <w:color w:val="666666"/>
          <w:sz w:val="24"/>
          <w:szCs w:val="24"/>
          <w:lang w:eastAsia="es-MX"/>
        </w:rPr>
        <w:t>ional</w:t>
      </w:r>
      <w:proofErr w:type="spellEnd"/>
      <w:r w:rsidRPr="00D066F9">
        <w:rPr>
          <w:rFonts w:ascii="Trebuchet MS" w:eastAsia="Times New Roman" w:hAnsi="Trebuchet MS" w:cs="Arial"/>
          <w:color w:val="666666"/>
          <w:sz w:val="24"/>
          <w:szCs w:val="24"/>
          <w:lang w:eastAsia="es-MX"/>
        </w:rPr>
        <w:t xml:space="preserve"> de nuestros países se realizó en el extranjero; mientras que en el periodo </w:t>
      </w:r>
      <w:proofErr w:type="gramStart"/>
      <w:r w:rsidRPr="00D066F9">
        <w:rPr>
          <w:rFonts w:ascii="Trebuchet MS" w:eastAsia="Times New Roman" w:hAnsi="Trebuchet MS" w:cs="Arial"/>
          <w:color w:val="666666"/>
          <w:sz w:val="24"/>
          <w:szCs w:val="24"/>
          <w:lang w:eastAsia="es-MX"/>
        </w:rPr>
        <w:t>actual ,</w:t>
      </w:r>
      <w:proofErr w:type="gramEnd"/>
      <w:r w:rsidRPr="00D066F9">
        <w:rPr>
          <w:rFonts w:ascii="Trebuchet MS" w:eastAsia="Times New Roman" w:hAnsi="Trebuchet MS" w:cs="Arial"/>
          <w:color w:val="666666"/>
          <w:sz w:val="24"/>
          <w:szCs w:val="24"/>
          <w:lang w:eastAsia="es-MX"/>
        </w:rPr>
        <w:t xml:space="preserve"> el consumo de la educación internacional se realiza también en nuestros propios países , a través de distintas fórmulas relacionad as con educación trasnacional o trasfron</w:t>
      </w:r>
      <w:r w:rsidRPr="00D066F9">
        <w:rPr>
          <w:rFonts w:ascii="Trebuchet MS" w:eastAsia="Times New Roman" w:hAnsi="Trebuchet MS" w:cs="Arial"/>
          <w:color w:val="666666"/>
          <w:sz w:val="24"/>
          <w:szCs w:val="24"/>
          <w:lang w:eastAsia="es-MX"/>
        </w:rPr>
        <w:softHyphen/>
        <w:t xml:space="preserve">teriza. </w:t>
      </w:r>
    </w:p>
    <w:p w:rsidR="00DA4DED" w:rsidRPr="00D066F9" w:rsidRDefault="00DA4DED" w:rsidP="00DA4DED">
      <w:pPr>
        <w:spacing w:before="100" w:beforeAutospacing="1" w:after="100" w:afterAutospacing="1" w:line="240" w:lineRule="auto"/>
        <w:rPr>
          <w:rFonts w:ascii="Trebuchet MS" w:eastAsia="Times New Roman" w:hAnsi="Trebuchet MS" w:cs="Arial"/>
          <w:color w:val="666666"/>
          <w:sz w:val="24"/>
          <w:szCs w:val="24"/>
          <w:lang w:eastAsia="es-MX"/>
        </w:rPr>
      </w:pPr>
      <w:r w:rsidRPr="00D066F9">
        <w:rPr>
          <w:rFonts w:ascii="Trebuchet MS" w:eastAsia="Times New Roman" w:hAnsi="Trebuchet MS" w:cs="Arial"/>
          <w:color w:val="666666"/>
          <w:sz w:val="24"/>
          <w:szCs w:val="24"/>
          <w:lang w:eastAsia="es-MX"/>
        </w:rPr>
        <w:t xml:space="preserve">Existen también otras actividades de comercialización que cruzan los dos periodos y los dos niveles (nacional e internacional) y que tiene que ver con lo que algunos autores han llamado “capitalismo académico” </w:t>
      </w:r>
      <w:hyperlink r:id="rId6" w:anchor="02b" w:history="1">
        <w:r w:rsidRPr="00D066F9">
          <w:rPr>
            <w:rFonts w:ascii="Trebuchet MS" w:eastAsia="Times New Roman" w:hAnsi="Trebuchet MS" w:cs="Arial"/>
            <w:color w:val="FFFFFF"/>
            <w:sz w:val="24"/>
            <w:szCs w:val="24"/>
            <w:lang w:eastAsia="es-MX"/>
          </w:rPr>
          <w:t>2</w:t>
        </w:r>
      </w:hyperlink>
      <w:bookmarkStart w:id="1" w:name="2b"/>
      <w:bookmarkEnd w:id="1"/>
      <w:r w:rsidRPr="00D066F9">
        <w:rPr>
          <w:rFonts w:ascii="Trebuchet MS" w:eastAsia="Times New Roman" w:hAnsi="Trebuchet MS" w:cs="Arial"/>
          <w:color w:val="666666"/>
          <w:sz w:val="24"/>
          <w:szCs w:val="24"/>
          <w:lang w:eastAsia="es-MX"/>
        </w:rPr>
        <w:t xml:space="preserve"> . Esto implica las presiones hacia “las instituciones y hacia los académicos para obtener fondos externos, a la manera del mercado o como parte del mercado”. Sin embargo, por la complejidad de este asunto, el mismo no será tratado en el presente trabajo </w:t>
      </w:r>
      <w:hyperlink r:id="rId7" w:anchor="03b" w:history="1">
        <w:r w:rsidRPr="00D066F9">
          <w:rPr>
            <w:rFonts w:ascii="Trebuchet MS" w:eastAsia="Times New Roman" w:hAnsi="Trebuchet MS" w:cs="Arial"/>
            <w:color w:val="FFFFFF"/>
            <w:sz w:val="24"/>
            <w:szCs w:val="24"/>
            <w:lang w:eastAsia="es-MX"/>
          </w:rPr>
          <w:t>3</w:t>
        </w:r>
      </w:hyperlink>
      <w:r w:rsidRPr="00D066F9">
        <w:rPr>
          <w:rFonts w:ascii="Trebuchet MS" w:eastAsia="Times New Roman" w:hAnsi="Trebuchet MS" w:cs="Arial"/>
          <w:color w:val="666666"/>
          <w:sz w:val="24"/>
          <w:szCs w:val="24"/>
          <w:lang w:eastAsia="es-MX"/>
        </w:rPr>
        <w:t xml:space="preserve"> </w:t>
      </w:r>
      <w:bookmarkStart w:id="2" w:name="3b"/>
      <w:bookmarkEnd w:id="2"/>
      <w:r w:rsidRPr="00D066F9">
        <w:rPr>
          <w:rFonts w:ascii="Trebuchet MS" w:eastAsia="Times New Roman" w:hAnsi="Trebuchet MS" w:cs="Arial"/>
          <w:color w:val="666666"/>
          <w:sz w:val="24"/>
          <w:szCs w:val="24"/>
          <w:lang w:eastAsia="es-MX"/>
        </w:rPr>
        <w:t xml:space="preserve">. </w:t>
      </w:r>
    </w:p>
    <w:p w:rsidR="00DA4DED" w:rsidRPr="00D066F9" w:rsidRDefault="00DA4DED" w:rsidP="00DA4DED">
      <w:pPr>
        <w:spacing w:before="100" w:beforeAutospacing="1" w:after="100" w:afterAutospacing="1" w:line="240" w:lineRule="auto"/>
        <w:rPr>
          <w:rFonts w:ascii="Trebuchet MS" w:eastAsia="Times New Roman" w:hAnsi="Trebuchet MS" w:cs="Times New Roman"/>
          <w:color w:val="000000"/>
          <w:sz w:val="24"/>
          <w:szCs w:val="24"/>
          <w:lang w:eastAsia="es-MX"/>
        </w:rPr>
      </w:pPr>
      <w:r w:rsidRPr="00D066F9">
        <w:rPr>
          <w:rFonts w:ascii="Trebuchet MS" w:eastAsia="Times New Roman" w:hAnsi="Trebuchet MS" w:cs="Times New Roman"/>
          <w:color w:val="000000"/>
          <w:sz w:val="24"/>
          <w:szCs w:val="24"/>
          <w:lang w:eastAsia="es-MX"/>
        </w:rPr>
        <w:t xml:space="preserve">  </w:t>
      </w:r>
    </w:p>
    <w:p w:rsidR="00DA4DED" w:rsidRPr="00D066F9" w:rsidRDefault="00DA4DED" w:rsidP="00DA4DED">
      <w:pPr>
        <w:spacing w:before="100" w:beforeAutospacing="1" w:after="100" w:afterAutospacing="1" w:line="240" w:lineRule="auto"/>
        <w:rPr>
          <w:rFonts w:ascii="Trebuchet MS" w:eastAsia="Times New Roman" w:hAnsi="Trebuchet MS" w:cs="Arial"/>
          <w:color w:val="669900"/>
          <w:sz w:val="24"/>
          <w:szCs w:val="24"/>
          <w:lang w:eastAsia="es-MX"/>
        </w:rPr>
      </w:pPr>
      <w:r w:rsidRPr="00D066F9">
        <w:rPr>
          <w:rFonts w:ascii="Trebuchet MS" w:eastAsia="Times New Roman" w:hAnsi="Trebuchet MS" w:cs="Arial"/>
          <w:color w:val="669900"/>
          <w:sz w:val="24"/>
          <w:szCs w:val="24"/>
          <w:lang w:eastAsia="es-MX"/>
        </w:rPr>
        <w:t xml:space="preserve">Periodo </w:t>
      </w:r>
      <w:proofErr w:type="spellStart"/>
      <w:proofErr w:type="gramStart"/>
      <w:r w:rsidRPr="00D066F9">
        <w:rPr>
          <w:rFonts w:ascii="Trebuchet MS" w:eastAsia="Times New Roman" w:hAnsi="Trebuchet MS" w:cs="Arial"/>
          <w:color w:val="669900"/>
          <w:sz w:val="24"/>
          <w:szCs w:val="24"/>
          <w:lang w:eastAsia="es-MX"/>
        </w:rPr>
        <w:t>preglobalización</w:t>
      </w:r>
      <w:proofErr w:type="spellEnd"/>
      <w:r w:rsidRPr="00D066F9">
        <w:rPr>
          <w:rFonts w:ascii="Trebuchet MS" w:eastAsia="Times New Roman" w:hAnsi="Trebuchet MS" w:cs="Arial"/>
          <w:color w:val="669900"/>
          <w:sz w:val="24"/>
          <w:szCs w:val="24"/>
          <w:lang w:eastAsia="es-MX"/>
        </w:rPr>
        <w:t xml:space="preserve"> :</w:t>
      </w:r>
      <w:proofErr w:type="gramEnd"/>
      <w:r w:rsidRPr="00D066F9">
        <w:rPr>
          <w:rFonts w:ascii="Trebuchet MS" w:eastAsia="Times New Roman" w:hAnsi="Trebuchet MS" w:cs="Arial"/>
          <w:color w:val="669900"/>
          <w:sz w:val="24"/>
          <w:szCs w:val="24"/>
          <w:lang w:eastAsia="es-MX"/>
        </w:rPr>
        <w:t xml:space="preserve"> </w:t>
      </w:r>
      <w:r w:rsidRPr="00D066F9">
        <w:rPr>
          <w:rFonts w:ascii="Trebuchet MS" w:eastAsia="Times New Roman" w:hAnsi="Trebuchet MS" w:cs="Arial"/>
          <w:color w:val="669900"/>
          <w:sz w:val="24"/>
          <w:szCs w:val="24"/>
          <w:lang w:eastAsia="es-MX"/>
        </w:rPr>
        <w:br/>
        <w:t xml:space="preserve">crecimiento del sector educativo privado en el ámbito nacional y consumo en el extranjero. </w:t>
      </w:r>
    </w:p>
    <w:p w:rsidR="00DA4DED" w:rsidRPr="00D066F9" w:rsidRDefault="00DA4DED" w:rsidP="00DA4DED">
      <w:pPr>
        <w:spacing w:before="100" w:beforeAutospacing="1" w:after="100" w:afterAutospacing="1" w:line="240" w:lineRule="auto"/>
        <w:rPr>
          <w:rFonts w:ascii="Trebuchet MS" w:eastAsia="Times New Roman" w:hAnsi="Trebuchet MS" w:cs="Arial"/>
          <w:color w:val="666666"/>
          <w:sz w:val="24"/>
          <w:szCs w:val="24"/>
          <w:lang w:eastAsia="es-MX"/>
        </w:rPr>
      </w:pPr>
      <w:r w:rsidRPr="00D066F9">
        <w:rPr>
          <w:rFonts w:ascii="Trebuchet MS" w:eastAsia="Times New Roman" w:hAnsi="Trebuchet MS" w:cs="Arial"/>
          <w:color w:val="666666"/>
          <w:sz w:val="24"/>
          <w:szCs w:val="24"/>
          <w:lang w:eastAsia="es-MX"/>
        </w:rPr>
        <w:t xml:space="preserve">La comercialización de la educación </w:t>
      </w:r>
      <w:proofErr w:type="spellStart"/>
      <w:r w:rsidRPr="00D066F9">
        <w:rPr>
          <w:rFonts w:ascii="Trebuchet MS" w:eastAsia="Times New Roman" w:hAnsi="Trebuchet MS" w:cs="Arial"/>
          <w:color w:val="666666"/>
          <w:sz w:val="24"/>
          <w:szCs w:val="24"/>
          <w:lang w:eastAsia="es-MX"/>
        </w:rPr>
        <w:t>superio</w:t>
      </w:r>
      <w:proofErr w:type="spellEnd"/>
      <w:r w:rsidRPr="00D066F9">
        <w:rPr>
          <w:rFonts w:ascii="Trebuchet MS" w:eastAsia="Times New Roman" w:hAnsi="Trebuchet MS" w:cs="Arial"/>
          <w:color w:val="666666"/>
          <w:sz w:val="24"/>
          <w:szCs w:val="24"/>
          <w:lang w:eastAsia="es-MX"/>
        </w:rPr>
        <w:t xml:space="preserve"> r en la región antes de la globalización </w:t>
      </w:r>
      <w:r w:rsidRPr="00D066F9">
        <w:rPr>
          <w:rFonts w:ascii="Trebuchet MS" w:eastAsia="Times New Roman" w:hAnsi="Trebuchet MS" w:cs="Arial"/>
          <w:color w:val="666666"/>
          <w:sz w:val="24"/>
          <w:szCs w:val="24"/>
          <w:lang w:eastAsia="es-MX"/>
        </w:rPr>
        <w:br/>
      </w:r>
      <w:r w:rsidRPr="00D066F9">
        <w:rPr>
          <w:rFonts w:ascii="Trebuchet MS" w:eastAsia="Times New Roman" w:hAnsi="Trebuchet MS" w:cs="Arial"/>
          <w:color w:val="666666"/>
          <w:sz w:val="24"/>
          <w:szCs w:val="24"/>
          <w:lang w:eastAsia="es-MX"/>
        </w:rPr>
        <w:lastRenderedPageBreak/>
        <w:t xml:space="preserve">-que para efectos del presente análisis abarcaría la s </w:t>
      </w:r>
      <w:proofErr w:type="spellStart"/>
      <w:r w:rsidRPr="00D066F9">
        <w:rPr>
          <w:rFonts w:ascii="Trebuchet MS" w:eastAsia="Times New Roman" w:hAnsi="Trebuchet MS" w:cs="Arial"/>
          <w:color w:val="666666"/>
          <w:sz w:val="24"/>
          <w:szCs w:val="24"/>
          <w:lang w:eastAsia="es-MX"/>
        </w:rPr>
        <w:t>egunda</w:t>
      </w:r>
      <w:proofErr w:type="spellEnd"/>
      <w:r w:rsidRPr="00D066F9">
        <w:rPr>
          <w:rFonts w:ascii="Trebuchet MS" w:eastAsia="Times New Roman" w:hAnsi="Trebuchet MS" w:cs="Arial"/>
          <w:color w:val="666666"/>
          <w:sz w:val="24"/>
          <w:szCs w:val="24"/>
          <w:lang w:eastAsia="es-MX"/>
        </w:rPr>
        <w:t xml:space="preserve"> mitad del siglo XX-, tomó forma a través de dos dinámicas: el crecimiento sustantivo del sector privado nacional, y el uso de instituciones académicas internacionales a través del envío de estudiantes a hacer sus estudios (generalmente posgrados) fuera de la región. </w:t>
      </w:r>
    </w:p>
    <w:p w:rsidR="00DA4DED" w:rsidRPr="00D066F9" w:rsidRDefault="00DA4DED" w:rsidP="00DA4DED">
      <w:pPr>
        <w:spacing w:before="100" w:beforeAutospacing="1" w:after="100" w:afterAutospacing="1" w:line="240" w:lineRule="auto"/>
        <w:rPr>
          <w:rFonts w:ascii="Trebuchet MS" w:eastAsia="Times New Roman" w:hAnsi="Trebuchet MS" w:cs="Arial"/>
          <w:color w:val="666666"/>
          <w:sz w:val="24"/>
          <w:szCs w:val="24"/>
          <w:lang w:eastAsia="es-MX"/>
        </w:rPr>
      </w:pPr>
      <w:r w:rsidRPr="00D066F9">
        <w:rPr>
          <w:rFonts w:ascii="Trebuchet MS" w:eastAsia="Times New Roman" w:hAnsi="Trebuchet MS" w:cs="Arial"/>
          <w:color w:val="666666"/>
          <w:sz w:val="24"/>
          <w:szCs w:val="24"/>
          <w:lang w:eastAsia="es-MX"/>
        </w:rPr>
        <w:t xml:space="preserve">Las dinámicas del sector privado fueron considerables en </w:t>
      </w:r>
      <w:proofErr w:type="gramStart"/>
      <w:r w:rsidRPr="00D066F9">
        <w:rPr>
          <w:rFonts w:ascii="Trebuchet MS" w:eastAsia="Times New Roman" w:hAnsi="Trebuchet MS" w:cs="Arial"/>
          <w:color w:val="666666"/>
          <w:sz w:val="24"/>
          <w:szCs w:val="24"/>
          <w:lang w:eastAsia="es-MX"/>
        </w:rPr>
        <w:t>la</w:t>
      </w:r>
      <w:proofErr w:type="gramEnd"/>
      <w:r w:rsidRPr="00D066F9">
        <w:rPr>
          <w:rFonts w:ascii="Trebuchet MS" w:eastAsia="Times New Roman" w:hAnsi="Trebuchet MS" w:cs="Arial"/>
          <w:color w:val="666666"/>
          <w:sz w:val="24"/>
          <w:szCs w:val="24"/>
          <w:lang w:eastAsia="es-MX"/>
        </w:rPr>
        <w:t xml:space="preserve"> dos últimas décadas, llegando a ser América Latina una de las regiones que más creció comparada con otras regiones del mundo. A comienzos de los sesenta la tasa de matrícula en el sector privado era de 15%, mientras que en 1995 era de 38%. En 1960, solamente países como Brasil, Colombia y Chile tenían un sector privado mayor del 20% de matrícula; mientras que en 1995, la mayoría de los países latinoamericanos alcanzaron ese mismo porcentaje; siendo que Brasil, Colombia y Chile, pasaron a tener, en 1995, porcentajes mayores al 50% en el sector privado, situación que pocos países tiene</w:t>
      </w:r>
      <w:hyperlink r:id="rId8" w:anchor="04b" w:history="1">
        <w:r w:rsidRPr="00D066F9">
          <w:rPr>
            <w:rFonts w:ascii="Trebuchet MS" w:eastAsia="Times New Roman" w:hAnsi="Trebuchet MS" w:cs="Arial"/>
            <w:color w:val="666666"/>
            <w:sz w:val="24"/>
            <w:szCs w:val="24"/>
            <w:lang w:eastAsia="es-MX"/>
          </w:rPr>
          <w:t>n a nivel mundial</w:t>
        </w:r>
        <w:r w:rsidRPr="00D066F9">
          <w:rPr>
            <w:rFonts w:ascii="Trebuchet MS" w:eastAsia="Times New Roman" w:hAnsi="Trebuchet MS" w:cs="Arial"/>
            <w:color w:val="666666"/>
            <w:sz w:val="24"/>
            <w:szCs w:val="24"/>
            <w:lang w:eastAsia="es-MX"/>
          </w:rPr>
          <w:br/>
        </w:r>
      </w:hyperlink>
      <w:r w:rsidRPr="00D066F9">
        <w:rPr>
          <w:rFonts w:ascii="Trebuchet MS" w:eastAsia="Times New Roman" w:hAnsi="Trebuchet MS" w:cs="Arial"/>
          <w:color w:val="666666"/>
          <w:sz w:val="24"/>
          <w:szCs w:val="24"/>
          <w:lang w:eastAsia="es-MX"/>
        </w:rPr>
        <w:t>.</w:t>
      </w:r>
      <w:hyperlink r:id="rId9" w:anchor="04b" w:history="1">
        <w:r w:rsidRPr="00D066F9">
          <w:rPr>
            <w:rFonts w:ascii="Trebuchet MS" w:eastAsia="Times New Roman" w:hAnsi="Trebuchet MS" w:cs="Arial"/>
            <w:color w:val="FFFFFF"/>
            <w:sz w:val="24"/>
            <w:szCs w:val="24"/>
            <w:lang w:eastAsia="es-MX"/>
          </w:rPr>
          <w:t>4</w:t>
        </w:r>
      </w:hyperlink>
      <w:r w:rsidRPr="00D066F9">
        <w:rPr>
          <w:rFonts w:ascii="Trebuchet MS" w:eastAsia="Times New Roman" w:hAnsi="Trebuchet MS" w:cs="Arial"/>
          <w:color w:val="666666"/>
          <w:sz w:val="24"/>
          <w:szCs w:val="24"/>
          <w:lang w:eastAsia="es-MX"/>
        </w:rPr>
        <w:t xml:space="preserve"> </w:t>
      </w:r>
      <w:bookmarkStart w:id="3" w:name="4b"/>
      <w:bookmarkEnd w:id="3"/>
    </w:p>
    <w:p w:rsidR="00DA4DED" w:rsidRPr="00D066F9" w:rsidRDefault="00DA4DED" w:rsidP="00DA4DED">
      <w:pPr>
        <w:spacing w:before="100" w:beforeAutospacing="1" w:after="100" w:afterAutospacing="1" w:line="240" w:lineRule="auto"/>
        <w:rPr>
          <w:rFonts w:ascii="Trebuchet MS" w:eastAsia="Times New Roman" w:hAnsi="Trebuchet MS" w:cs="Arial"/>
          <w:color w:val="666666"/>
          <w:sz w:val="24"/>
          <w:szCs w:val="24"/>
          <w:lang w:eastAsia="es-MX"/>
        </w:rPr>
      </w:pPr>
      <w:r w:rsidRPr="00D066F9">
        <w:rPr>
          <w:rFonts w:ascii="Trebuchet MS" w:eastAsia="Times New Roman" w:hAnsi="Trebuchet MS" w:cs="Arial"/>
          <w:color w:val="666666"/>
          <w:sz w:val="24"/>
          <w:szCs w:val="24"/>
          <w:lang w:eastAsia="es-MX"/>
        </w:rPr>
        <w:t xml:space="preserve">Es preciso aclarar que este sector privado es muy heterogéneo, pues está integrado por diferentes modelos: secular de élite, religioso, “absorción de demanda” </w:t>
      </w:r>
      <w:hyperlink r:id="rId10" w:anchor="05b" w:history="1">
        <w:r w:rsidRPr="00D066F9">
          <w:rPr>
            <w:rFonts w:ascii="Trebuchet MS" w:eastAsia="Times New Roman" w:hAnsi="Trebuchet MS" w:cs="Arial"/>
            <w:color w:val="FFFFFF"/>
            <w:sz w:val="24"/>
            <w:szCs w:val="24"/>
            <w:lang w:eastAsia="es-MX"/>
          </w:rPr>
          <w:t>5</w:t>
        </w:r>
      </w:hyperlink>
      <w:r w:rsidRPr="00D066F9">
        <w:rPr>
          <w:rFonts w:ascii="Trebuchet MS" w:eastAsia="Times New Roman" w:hAnsi="Trebuchet MS" w:cs="Arial"/>
          <w:color w:val="666666"/>
          <w:sz w:val="24"/>
          <w:szCs w:val="24"/>
          <w:lang w:eastAsia="es-MX"/>
        </w:rPr>
        <w:t xml:space="preserve"> </w:t>
      </w:r>
      <w:bookmarkStart w:id="4" w:name="5b"/>
      <w:bookmarkEnd w:id="4"/>
      <w:r w:rsidRPr="00D066F9">
        <w:rPr>
          <w:rFonts w:ascii="Trebuchet MS" w:eastAsia="Times New Roman" w:hAnsi="Trebuchet MS" w:cs="Arial"/>
          <w:color w:val="666666"/>
          <w:sz w:val="24"/>
          <w:szCs w:val="24"/>
          <w:lang w:eastAsia="es-MX"/>
        </w:rPr>
        <w:t>, entre otros. En este sentido, si bien existen instituciones privadas de exce</w:t>
      </w:r>
      <w:r w:rsidRPr="00D066F9">
        <w:rPr>
          <w:rFonts w:ascii="Trebuchet MS" w:eastAsia="Times New Roman" w:hAnsi="Trebuchet MS" w:cs="Arial"/>
          <w:color w:val="666666"/>
          <w:sz w:val="24"/>
          <w:szCs w:val="24"/>
          <w:lang w:eastAsia="es-MX"/>
        </w:rPr>
        <w:softHyphen/>
        <w:t>lente calidad, tanto en el modelo secular de éli</w:t>
      </w:r>
      <w:r w:rsidRPr="00D066F9">
        <w:rPr>
          <w:rFonts w:ascii="Trebuchet MS" w:eastAsia="Times New Roman" w:hAnsi="Trebuchet MS" w:cs="Arial"/>
          <w:color w:val="666666"/>
          <w:sz w:val="24"/>
          <w:szCs w:val="24"/>
          <w:lang w:eastAsia="es-MX"/>
        </w:rPr>
        <w:softHyphen/>
        <w:t xml:space="preserve">te, como en el modelo católico, no se puede decir lo mismo del modelo de absorción de demanda, que, </w:t>
      </w:r>
      <w:proofErr w:type="spellStart"/>
      <w:r w:rsidRPr="00D066F9">
        <w:rPr>
          <w:rFonts w:ascii="Trebuchet MS" w:eastAsia="Times New Roman" w:hAnsi="Trebuchet MS" w:cs="Arial"/>
          <w:color w:val="666666"/>
          <w:sz w:val="24"/>
          <w:szCs w:val="24"/>
          <w:lang w:eastAsia="es-MX"/>
        </w:rPr>
        <w:t>po</w:t>
      </w:r>
      <w:proofErr w:type="spellEnd"/>
      <w:r w:rsidRPr="00D066F9">
        <w:rPr>
          <w:rFonts w:ascii="Trebuchet MS" w:eastAsia="Times New Roman" w:hAnsi="Trebuchet MS" w:cs="Arial"/>
          <w:color w:val="666666"/>
          <w:sz w:val="24"/>
          <w:szCs w:val="24"/>
          <w:lang w:eastAsia="es-MX"/>
        </w:rPr>
        <w:t xml:space="preserve"> r cierto, es el más numeroso. En algunos países, como Colombia, El Salvador y Bolivia, a algunas de las instituciones que integran este último modelo se les llama “universidades de garaje”, debido a sus escasos recursos y baja calidad. Por otro lado, también existen en este mercado, </w:t>
      </w:r>
      <w:proofErr w:type="spellStart"/>
      <w:r w:rsidRPr="00D066F9">
        <w:rPr>
          <w:rFonts w:ascii="Trebuchet MS" w:eastAsia="Times New Roman" w:hAnsi="Trebuchet MS" w:cs="Arial"/>
          <w:color w:val="666666"/>
          <w:sz w:val="24"/>
          <w:szCs w:val="24"/>
          <w:lang w:eastAsia="es-MX"/>
        </w:rPr>
        <w:t>insti</w:t>
      </w:r>
      <w:proofErr w:type="spellEnd"/>
      <w:r w:rsidRPr="00D066F9">
        <w:rPr>
          <w:rFonts w:ascii="Trebuchet MS" w:eastAsia="Times New Roman" w:hAnsi="Trebuchet MS" w:cs="Arial"/>
          <w:color w:val="666666"/>
          <w:sz w:val="24"/>
          <w:szCs w:val="24"/>
          <w:lang w:eastAsia="es-MX"/>
        </w:rPr>
        <w:t xml:space="preserve"> </w:t>
      </w:r>
      <w:proofErr w:type="spellStart"/>
      <w:r w:rsidRPr="00D066F9">
        <w:rPr>
          <w:rFonts w:ascii="Trebuchet MS" w:eastAsia="Times New Roman" w:hAnsi="Trebuchet MS" w:cs="Arial"/>
          <w:color w:val="666666"/>
          <w:sz w:val="24"/>
          <w:szCs w:val="24"/>
          <w:lang w:eastAsia="es-MX"/>
        </w:rPr>
        <w:t>tuciones</w:t>
      </w:r>
      <w:proofErr w:type="spellEnd"/>
      <w:r w:rsidRPr="00D066F9">
        <w:rPr>
          <w:rFonts w:ascii="Trebuchet MS" w:eastAsia="Times New Roman" w:hAnsi="Trebuchet MS" w:cs="Arial"/>
          <w:color w:val="666666"/>
          <w:sz w:val="24"/>
          <w:szCs w:val="24"/>
          <w:lang w:eastAsia="es-MX"/>
        </w:rPr>
        <w:t xml:space="preserve"> privadas con orientación pública, e instituciones privadas lucrativas. </w:t>
      </w:r>
    </w:p>
    <w:p w:rsidR="00DA4DED" w:rsidRPr="00D066F9" w:rsidRDefault="00DA4DED" w:rsidP="00DA4DED">
      <w:pPr>
        <w:spacing w:before="100" w:beforeAutospacing="1" w:after="100" w:afterAutospacing="1" w:line="240" w:lineRule="auto"/>
        <w:jc w:val="center"/>
        <w:rPr>
          <w:rFonts w:ascii="Trebuchet MS" w:eastAsia="Times New Roman" w:hAnsi="Trebuchet MS" w:cs="Arial"/>
          <w:color w:val="666666"/>
          <w:sz w:val="24"/>
          <w:szCs w:val="24"/>
          <w:lang w:eastAsia="es-MX"/>
        </w:rPr>
      </w:pPr>
      <w:r w:rsidRPr="00D066F9">
        <w:rPr>
          <w:rFonts w:ascii="Trebuchet MS" w:eastAsia="Times New Roman" w:hAnsi="Trebuchet MS" w:cs="Arial"/>
          <w:b/>
          <w:bCs/>
          <w:color w:val="666666"/>
          <w:sz w:val="24"/>
          <w:szCs w:val="24"/>
          <w:lang w:eastAsia="es-MX"/>
        </w:rPr>
        <w:t xml:space="preserve">Cuadro 1 </w:t>
      </w:r>
      <w:r w:rsidRPr="00D066F9">
        <w:rPr>
          <w:rFonts w:ascii="Trebuchet MS" w:eastAsia="Times New Roman" w:hAnsi="Trebuchet MS" w:cs="Arial"/>
          <w:color w:val="666666"/>
          <w:sz w:val="24"/>
          <w:szCs w:val="24"/>
          <w:lang w:eastAsia="es-MX"/>
        </w:rPr>
        <w:br/>
        <w:t xml:space="preserve">Clasificación de los países latinoamericanos por porcentaje de matrícula en el sector privado. 1995 </w:t>
      </w:r>
      <w:r w:rsidRPr="00D066F9">
        <w:rPr>
          <w:rFonts w:ascii="Trebuchet MS" w:eastAsia="Times New Roman" w:hAnsi="Trebuchet MS" w:cs="Arial"/>
          <w:color w:val="666666"/>
          <w:sz w:val="24"/>
          <w:szCs w:val="24"/>
          <w:lang w:eastAsia="es-MX"/>
        </w:rPr>
        <w:br/>
      </w:r>
      <w:r w:rsidRPr="00D066F9">
        <w:rPr>
          <w:rFonts w:ascii="Trebuchet MS" w:eastAsia="Times New Roman" w:hAnsi="Trebuchet MS" w:cs="Arial"/>
          <w:color w:val="666666"/>
          <w:sz w:val="24"/>
          <w:szCs w:val="24"/>
          <w:lang w:eastAsia="es-MX"/>
        </w:rPr>
        <w:br/>
        <w:t>Matrícula en el sector privado</w:t>
      </w:r>
    </w:p>
    <w:tbl>
      <w:tblPr>
        <w:tblW w:w="45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024"/>
        <w:gridCol w:w="2087"/>
        <w:gridCol w:w="2324"/>
        <w:gridCol w:w="1627"/>
      </w:tblGrid>
      <w:tr w:rsidR="00DA4DED" w:rsidRPr="00D066F9" w:rsidTr="002643E0">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rsidR="00DA4DED" w:rsidRPr="00D066F9" w:rsidRDefault="00DA4DED" w:rsidP="002643E0">
            <w:pPr>
              <w:spacing w:after="0" w:line="240" w:lineRule="auto"/>
              <w:jc w:val="center"/>
              <w:rPr>
                <w:rFonts w:ascii="Trebuchet MS" w:eastAsia="Times New Roman" w:hAnsi="Trebuchet MS" w:cs="Arial"/>
                <w:color w:val="666666"/>
                <w:sz w:val="24"/>
                <w:szCs w:val="24"/>
                <w:lang w:eastAsia="es-MX"/>
              </w:rPr>
            </w:pPr>
            <w:r w:rsidRPr="00D066F9">
              <w:rPr>
                <w:rFonts w:ascii="Trebuchet MS" w:eastAsia="Times New Roman" w:hAnsi="Trebuchet MS" w:cs="Arial"/>
                <w:color w:val="666666"/>
                <w:sz w:val="24"/>
                <w:szCs w:val="24"/>
                <w:lang w:eastAsia="es-MX"/>
              </w:rPr>
              <w:t>Más del 50 %</w:t>
            </w:r>
          </w:p>
        </w:tc>
        <w:tc>
          <w:tcPr>
            <w:tcW w:w="1300" w:type="pct"/>
            <w:tcBorders>
              <w:top w:val="outset" w:sz="6" w:space="0" w:color="auto"/>
              <w:left w:val="outset" w:sz="6" w:space="0" w:color="auto"/>
              <w:bottom w:val="outset" w:sz="6" w:space="0" w:color="auto"/>
              <w:right w:val="outset" w:sz="6" w:space="0" w:color="auto"/>
            </w:tcBorders>
            <w:hideMark/>
          </w:tcPr>
          <w:p w:rsidR="00DA4DED" w:rsidRPr="00D066F9" w:rsidRDefault="00DA4DED" w:rsidP="002643E0">
            <w:pPr>
              <w:spacing w:after="0" w:line="240" w:lineRule="auto"/>
              <w:jc w:val="center"/>
              <w:rPr>
                <w:rFonts w:ascii="Trebuchet MS" w:eastAsia="Times New Roman" w:hAnsi="Trebuchet MS" w:cs="Arial"/>
                <w:color w:val="666666"/>
                <w:sz w:val="24"/>
                <w:szCs w:val="24"/>
                <w:lang w:eastAsia="es-MX"/>
              </w:rPr>
            </w:pPr>
            <w:r w:rsidRPr="00D066F9">
              <w:rPr>
                <w:rFonts w:ascii="Trebuchet MS" w:eastAsia="Times New Roman" w:hAnsi="Trebuchet MS" w:cs="Arial"/>
                <w:color w:val="666666"/>
                <w:sz w:val="24"/>
                <w:szCs w:val="24"/>
                <w:lang w:eastAsia="es-MX"/>
              </w:rPr>
              <w:t>Entre 50-25%</w:t>
            </w:r>
          </w:p>
        </w:tc>
        <w:tc>
          <w:tcPr>
            <w:tcW w:w="1450" w:type="pct"/>
            <w:tcBorders>
              <w:top w:val="outset" w:sz="6" w:space="0" w:color="auto"/>
              <w:left w:val="outset" w:sz="6" w:space="0" w:color="auto"/>
              <w:bottom w:val="outset" w:sz="6" w:space="0" w:color="auto"/>
              <w:right w:val="outset" w:sz="6" w:space="0" w:color="auto"/>
            </w:tcBorders>
            <w:hideMark/>
          </w:tcPr>
          <w:p w:rsidR="00DA4DED" w:rsidRPr="00D066F9" w:rsidRDefault="00DA4DED" w:rsidP="002643E0">
            <w:pPr>
              <w:spacing w:after="0" w:line="240" w:lineRule="auto"/>
              <w:jc w:val="center"/>
              <w:rPr>
                <w:rFonts w:ascii="Trebuchet MS" w:eastAsia="Times New Roman" w:hAnsi="Trebuchet MS" w:cs="Arial"/>
                <w:color w:val="666666"/>
                <w:sz w:val="24"/>
                <w:szCs w:val="24"/>
                <w:lang w:eastAsia="es-MX"/>
              </w:rPr>
            </w:pPr>
            <w:r w:rsidRPr="00D066F9">
              <w:rPr>
                <w:rFonts w:ascii="Trebuchet MS" w:eastAsia="Times New Roman" w:hAnsi="Trebuchet MS" w:cs="Arial"/>
                <w:color w:val="666666"/>
                <w:sz w:val="24"/>
                <w:szCs w:val="24"/>
                <w:lang w:eastAsia="es-MX"/>
              </w:rPr>
              <w:t>Entre 25% y 10 %</w:t>
            </w:r>
          </w:p>
        </w:tc>
        <w:tc>
          <w:tcPr>
            <w:tcW w:w="1000" w:type="pct"/>
            <w:tcBorders>
              <w:top w:val="outset" w:sz="6" w:space="0" w:color="auto"/>
              <w:left w:val="outset" w:sz="6" w:space="0" w:color="auto"/>
              <w:bottom w:val="outset" w:sz="6" w:space="0" w:color="auto"/>
              <w:right w:val="outset" w:sz="6" w:space="0" w:color="auto"/>
            </w:tcBorders>
            <w:hideMark/>
          </w:tcPr>
          <w:p w:rsidR="00DA4DED" w:rsidRPr="00D066F9" w:rsidRDefault="00DA4DED" w:rsidP="002643E0">
            <w:pPr>
              <w:spacing w:after="0" w:line="240" w:lineRule="auto"/>
              <w:jc w:val="center"/>
              <w:rPr>
                <w:rFonts w:ascii="Trebuchet MS" w:eastAsia="Times New Roman" w:hAnsi="Trebuchet MS" w:cs="Arial"/>
                <w:color w:val="666666"/>
                <w:sz w:val="24"/>
                <w:szCs w:val="24"/>
                <w:lang w:eastAsia="es-MX"/>
              </w:rPr>
            </w:pPr>
            <w:r w:rsidRPr="00D066F9">
              <w:rPr>
                <w:rFonts w:ascii="Trebuchet MS" w:eastAsia="Times New Roman" w:hAnsi="Trebuchet MS" w:cs="Arial"/>
                <w:color w:val="666666"/>
                <w:sz w:val="24"/>
                <w:szCs w:val="24"/>
                <w:lang w:eastAsia="es-MX"/>
              </w:rPr>
              <w:t>Menos de 10%</w:t>
            </w:r>
          </w:p>
        </w:tc>
      </w:tr>
      <w:tr w:rsidR="00DA4DED" w:rsidRPr="00D066F9" w:rsidTr="002643E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A4DED" w:rsidRPr="00D066F9" w:rsidRDefault="00DA4DED" w:rsidP="002643E0">
            <w:pPr>
              <w:spacing w:after="0" w:line="240" w:lineRule="auto"/>
              <w:jc w:val="center"/>
              <w:rPr>
                <w:rFonts w:ascii="Trebuchet MS" w:eastAsia="Times New Roman" w:hAnsi="Trebuchet MS" w:cs="Arial"/>
                <w:color w:val="666666"/>
                <w:sz w:val="24"/>
                <w:szCs w:val="24"/>
                <w:lang w:eastAsia="es-MX"/>
              </w:rPr>
            </w:pPr>
            <w:r w:rsidRPr="00D066F9">
              <w:rPr>
                <w:rFonts w:ascii="Trebuchet MS" w:eastAsia="Times New Roman" w:hAnsi="Trebuchet MS" w:cs="Arial"/>
                <w:color w:val="666666"/>
                <w:sz w:val="24"/>
                <w:szCs w:val="24"/>
                <w:lang w:eastAsia="es-MX"/>
              </w:rPr>
              <w:t>Colombia</w:t>
            </w:r>
          </w:p>
        </w:tc>
        <w:tc>
          <w:tcPr>
            <w:tcW w:w="0" w:type="auto"/>
            <w:tcBorders>
              <w:top w:val="outset" w:sz="6" w:space="0" w:color="auto"/>
              <w:left w:val="outset" w:sz="6" w:space="0" w:color="auto"/>
              <w:bottom w:val="outset" w:sz="6" w:space="0" w:color="auto"/>
              <w:right w:val="outset" w:sz="6" w:space="0" w:color="auto"/>
            </w:tcBorders>
            <w:hideMark/>
          </w:tcPr>
          <w:p w:rsidR="00DA4DED" w:rsidRPr="00D066F9" w:rsidRDefault="00DA4DED" w:rsidP="002643E0">
            <w:pPr>
              <w:spacing w:after="0" w:line="240" w:lineRule="auto"/>
              <w:jc w:val="center"/>
              <w:rPr>
                <w:rFonts w:ascii="Trebuchet MS" w:eastAsia="Times New Roman" w:hAnsi="Trebuchet MS" w:cs="Arial"/>
                <w:color w:val="666666"/>
                <w:sz w:val="24"/>
                <w:szCs w:val="24"/>
                <w:lang w:eastAsia="es-MX"/>
              </w:rPr>
            </w:pPr>
            <w:r w:rsidRPr="00D066F9">
              <w:rPr>
                <w:rFonts w:ascii="Trebuchet MS" w:eastAsia="Times New Roman" w:hAnsi="Trebuchet MS" w:cs="Arial"/>
                <w:color w:val="666666"/>
                <w:sz w:val="24"/>
                <w:szCs w:val="24"/>
                <w:lang w:eastAsia="es-MX"/>
              </w:rPr>
              <w:t>Paraguay</w:t>
            </w:r>
          </w:p>
        </w:tc>
        <w:tc>
          <w:tcPr>
            <w:tcW w:w="0" w:type="auto"/>
            <w:tcBorders>
              <w:top w:val="outset" w:sz="6" w:space="0" w:color="auto"/>
              <w:left w:val="outset" w:sz="6" w:space="0" w:color="auto"/>
              <w:bottom w:val="outset" w:sz="6" w:space="0" w:color="auto"/>
              <w:right w:val="outset" w:sz="6" w:space="0" w:color="auto"/>
            </w:tcBorders>
            <w:hideMark/>
          </w:tcPr>
          <w:p w:rsidR="00DA4DED" w:rsidRPr="00D066F9" w:rsidRDefault="00DA4DED" w:rsidP="002643E0">
            <w:pPr>
              <w:spacing w:after="0" w:line="240" w:lineRule="auto"/>
              <w:jc w:val="center"/>
              <w:rPr>
                <w:rFonts w:ascii="Trebuchet MS" w:eastAsia="Times New Roman" w:hAnsi="Trebuchet MS" w:cs="Arial"/>
                <w:color w:val="666666"/>
                <w:sz w:val="24"/>
                <w:szCs w:val="24"/>
                <w:lang w:eastAsia="es-MX"/>
              </w:rPr>
            </w:pPr>
            <w:r w:rsidRPr="00D066F9">
              <w:rPr>
                <w:rFonts w:ascii="Trebuchet MS" w:eastAsia="Times New Roman" w:hAnsi="Trebuchet MS" w:cs="Arial"/>
                <w:color w:val="666666"/>
                <w:sz w:val="24"/>
                <w:szCs w:val="24"/>
                <w:lang w:eastAsia="es-MX"/>
              </w:rPr>
              <w:t>Costa Rica</w:t>
            </w:r>
          </w:p>
        </w:tc>
        <w:tc>
          <w:tcPr>
            <w:tcW w:w="0" w:type="auto"/>
            <w:tcBorders>
              <w:top w:val="outset" w:sz="6" w:space="0" w:color="auto"/>
              <w:left w:val="outset" w:sz="6" w:space="0" w:color="auto"/>
              <w:bottom w:val="outset" w:sz="6" w:space="0" w:color="auto"/>
              <w:right w:val="outset" w:sz="6" w:space="0" w:color="auto"/>
            </w:tcBorders>
            <w:hideMark/>
          </w:tcPr>
          <w:p w:rsidR="00DA4DED" w:rsidRPr="00D066F9" w:rsidRDefault="00DA4DED" w:rsidP="002643E0">
            <w:pPr>
              <w:spacing w:after="0" w:line="240" w:lineRule="auto"/>
              <w:jc w:val="center"/>
              <w:rPr>
                <w:rFonts w:ascii="Trebuchet MS" w:eastAsia="Times New Roman" w:hAnsi="Trebuchet MS" w:cs="Arial"/>
                <w:color w:val="666666"/>
                <w:sz w:val="24"/>
                <w:szCs w:val="24"/>
                <w:lang w:eastAsia="es-MX"/>
              </w:rPr>
            </w:pPr>
            <w:r w:rsidRPr="00D066F9">
              <w:rPr>
                <w:rFonts w:ascii="Trebuchet MS" w:eastAsia="Times New Roman" w:hAnsi="Trebuchet MS" w:cs="Arial"/>
                <w:color w:val="666666"/>
                <w:sz w:val="24"/>
                <w:szCs w:val="24"/>
                <w:lang w:eastAsia="es-MX"/>
              </w:rPr>
              <w:t>Bolivia</w:t>
            </w:r>
          </w:p>
        </w:tc>
      </w:tr>
      <w:tr w:rsidR="00DA4DED" w:rsidRPr="00D066F9" w:rsidTr="002643E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A4DED" w:rsidRPr="00D066F9" w:rsidRDefault="00DA4DED" w:rsidP="002643E0">
            <w:pPr>
              <w:spacing w:after="0" w:line="240" w:lineRule="auto"/>
              <w:jc w:val="center"/>
              <w:rPr>
                <w:rFonts w:ascii="Trebuchet MS" w:eastAsia="Times New Roman" w:hAnsi="Trebuchet MS" w:cs="Arial"/>
                <w:color w:val="666666"/>
                <w:sz w:val="24"/>
                <w:szCs w:val="24"/>
                <w:lang w:eastAsia="es-MX"/>
              </w:rPr>
            </w:pPr>
            <w:r w:rsidRPr="00D066F9">
              <w:rPr>
                <w:rFonts w:ascii="Trebuchet MS" w:eastAsia="Times New Roman" w:hAnsi="Trebuchet MS" w:cs="Arial"/>
                <w:color w:val="666666"/>
                <w:sz w:val="24"/>
                <w:szCs w:val="24"/>
                <w:lang w:eastAsia="es-MX"/>
              </w:rPr>
              <w:t>Brasil</w:t>
            </w:r>
          </w:p>
        </w:tc>
        <w:tc>
          <w:tcPr>
            <w:tcW w:w="0" w:type="auto"/>
            <w:tcBorders>
              <w:top w:val="outset" w:sz="6" w:space="0" w:color="auto"/>
              <w:left w:val="outset" w:sz="6" w:space="0" w:color="auto"/>
              <w:bottom w:val="outset" w:sz="6" w:space="0" w:color="auto"/>
              <w:right w:val="outset" w:sz="6" w:space="0" w:color="auto"/>
            </w:tcBorders>
            <w:hideMark/>
          </w:tcPr>
          <w:p w:rsidR="00DA4DED" w:rsidRPr="00D066F9" w:rsidRDefault="00DA4DED" w:rsidP="002643E0">
            <w:pPr>
              <w:spacing w:after="0" w:line="240" w:lineRule="auto"/>
              <w:jc w:val="center"/>
              <w:rPr>
                <w:rFonts w:ascii="Trebuchet MS" w:eastAsia="Times New Roman" w:hAnsi="Trebuchet MS" w:cs="Arial"/>
                <w:color w:val="666666"/>
                <w:sz w:val="24"/>
                <w:szCs w:val="24"/>
                <w:lang w:eastAsia="es-MX"/>
              </w:rPr>
            </w:pPr>
            <w:r w:rsidRPr="00D066F9">
              <w:rPr>
                <w:rFonts w:ascii="Trebuchet MS" w:eastAsia="Times New Roman" w:hAnsi="Trebuchet MS" w:cs="Arial"/>
                <w:color w:val="666666"/>
                <w:sz w:val="24"/>
                <w:szCs w:val="24"/>
                <w:lang w:eastAsia="es-MX"/>
              </w:rPr>
              <w:t>Perú</w:t>
            </w:r>
          </w:p>
        </w:tc>
        <w:tc>
          <w:tcPr>
            <w:tcW w:w="0" w:type="auto"/>
            <w:tcBorders>
              <w:top w:val="outset" w:sz="6" w:space="0" w:color="auto"/>
              <w:left w:val="outset" w:sz="6" w:space="0" w:color="auto"/>
              <w:bottom w:val="outset" w:sz="6" w:space="0" w:color="auto"/>
              <w:right w:val="outset" w:sz="6" w:space="0" w:color="auto"/>
            </w:tcBorders>
            <w:hideMark/>
          </w:tcPr>
          <w:p w:rsidR="00DA4DED" w:rsidRPr="00D066F9" w:rsidRDefault="00DA4DED" w:rsidP="002643E0">
            <w:pPr>
              <w:spacing w:after="0" w:line="240" w:lineRule="auto"/>
              <w:jc w:val="center"/>
              <w:rPr>
                <w:rFonts w:ascii="Trebuchet MS" w:eastAsia="Times New Roman" w:hAnsi="Trebuchet MS" w:cs="Arial"/>
                <w:color w:val="666666"/>
                <w:sz w:val="24"/>
                <w:szCs w:val="24"/>
                <w:lang w:eastAsia="es-MX"/>
              </w:rPr>
            </w:pPr>
            <w:r w:rsidRPr="00D066F9">
              <w:rPr>
                <w:rFonts w:ascii="Trebuchet MS" w:eastAsia="Times New Roman" w:hAnsi="Trebuchet MS" w:cs="Arial"/>
                <w:color w:val="666666"/>
                <w:sz w:val="24"/>
                <w:szCs w:val="24"/>
                <w:lang w:eastAsia="es-MX"/>
              </w:rPr>
              <w:t>Ecuador</w:t>
            </w:r>
          </w:p>
        </w:tc>
        <w:tc>
          <w:tcPr>
            <w:tcW w:w="0" w:type="auto"/>
            <w:tcBorders>
              <w:top w:val="outset" w:sz="6" w:space="0" w:color="auto"/>
              <w:left w:val="outset" w:sz="6" w:space="0" w:color="auto"/>
              <w:bottom w:val="outset" w:sz="6" w:space="0" w:color="auto"/>
              <w:right w:val="outset" w:sz="6" w:space="0" w:color="auto"/>
            </w:tcBorders>
            <w:hideMark/>
          </w:tcPr>
          <w:p w:rsidR="00DA4DED" w:rsidRPr="00D066F9" w:rsidRDefault="00DA4DED" w:rsidP="002643E0">
            <w:pPr>
              <w:spacing w:after="0" w:line="240" w:lineRule="auto"/>
              <w:jc w:val="center"/>
              <w:rPr>
                <w:rFonts w:ascii="Trebuchet MS" w:eastAsia="Times New Roman" w:hAnsi="Trebuchet MS" w:cs="Arial"/>
                <w:color w:val="666666"/>
                <w:sz w:val="24"/>
                <w:szCs w:val="24"/>
                <w:lang w:eastAsia="es-MX"/>
              </w:rPr>
            </w:pPr>
            <w:r w:rsidRPr="00D066F9">
              <w:rPr>
                <w:rFonts w:ascii="Trebuchet MS" w:eastAsia="Times New Roman" w:hAnsi="Trebuchet MS" w:cs="Arial"/>
                <w:color w:val="666666"/>
                <w:sz w:val="24"/>
                <w:szCs w:val="24"/>
                <w:lang w:eastAsia="es-MX"/>
              </w:rPr>
              <w:t>Panamá</w:t>
            </w:r>
          </w:p>
        </w:tc>
      </w:tr>
      <w:tr w:rsidR="00DA4DED" w:rsidRPr="00D066F9" w:rsidTr="002643E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A4DED" w:rsidRPr="00D066F9" w:rsidRDefault="00DA4DED" w:rsidP="002643E0">
            <w:pPr>
              <w:spacing w:after="0" w:line="240" w:lineRule="auto"/>
              <w:jc w:val="center"/>
              <w:rPr>
                <w:rFonts w:ascii="Trebuchet MS" w:eastAsia="Times New Roman" w:hAnsi="Trebuchet MS" w:cs="Arial"/>
                <w:color w:val="666666"/>
                <w:sz w:val="24"/>
                <w:szCs w:val="24"/>
                <w:lang w:eastAsia="es-MX"/>
              </w:rPr>
            </w:pPr>
            <w:r w:rsidRPr="00D066F9">
              <w:rPr>
                <w:rFonts w:ascii="Trebuchet MS" w:eastAsia="Times New Roman" w:hAnsi="Trebuchet MS" w:cs="Arial"/>
                <w:color w:val="666666"/>
                <w:sz w:val="24"/>
                <w:szCs w:val="24"/>
                <w:lang w:eastAsia="es-MX"/>
              </w:rPr>
              <w:t>Chile</w:t>
            </w:r>
          </w:p>
        </w:tc>
        <w:tc>
          <w:tcPr>
            <w:tcW w:w="0" w:type="auto"/>
            <w:tcBorders>
              <w:top w:val="outset" w:sz="6" w:space="0" w:color="auto"/>
              <w:left w:val="outset" w:sz="6" w:space="0" w:color="auto"/>
              <w:bottom w:val="outset" w:sz="6" w:space="0" w:color="auto"/>
              <w:right w:val="outset" w:sz="6" w:space="0" w:color="auto"/>
            </w:tcBorders>
            <w:hideMark/>
          </w:tcPr>
          <w:p w:rsidR="00DA4DED" w:rsidRPr="00D066F9" w:rsidRDefault="00DA4DED" w:rsidP="002643E0">
            <w:pPr>
              <w:spacing w:after="0" w:line="240" w:lineRule="auto"/>
              <w:jc w:val="center"/>
              <w:rPr>
                <w:rFonts w:ascii="Trebuchet MS" w:eastAsia="Times New Roman" w:hAnsi="Trebuchet MS" w:cs="Arial"/>
                <w:color w:val="666666"/>
                <w:sz w:val="24"/>
                <w:szCs w:val="24"/>
                <w:lang w:eastAsia="es-MX"/>
              </w:rPr>
            </w:pPr>
            <w:r w:rsidRPr="00D066F9">
              <w:rPr>
                <w:rFonts w:ascii="Trebuchet MS" w:eastAsia="Times New Roman" w:hAnsi="Trebuchet MS" w:cs="Arial"/>
                <w:color w:val="666666"/>
                <w:sz w:val="24"/>
                <w:szCs w:val="24"/>
                <w:lang w:eastAsia="es-MX"/>
              </w:rPr>
              <w:t>Nicaragua</w:t>
            </w:r>
          </w:p>
        </w:tc>
        <w:tc>
          <w:tcPr>
            <w:tcW w:w="0" w:type="auto"/>
            <w:tcBorders>
              <w:top w:val="outset" w:sz="6" w:space="0" w:color="auto"/>
              <w:left w:val="outset" w:sz="6" w:space="0" w:color="auto"/>
              <w:bottom w:val="outset" w:sz="6" w:space="0" w:color="auto"/>
              <w:right w:val="outset" w:sz="6" w:space="0" w:color="auto"/>
            </w:tcBorders>
            <w:hideMark/>
          </w:tcPr>
          <w:p w:rsidR="00DA4DED" w:rsidRPr="00D066F9" w:rsidRDefault="00DA4DED" w:rsidP="002643E0">
            <w:pPr>
              <w:spacing w:after="0" w:line="240" w:lineRule="auto"/>
              <w:jc w:val="center"/>
              <w:rPr>
                <w:rFonts w:ascii="Trebuchet MS" w:eastAsia="Times New Roman" w:hAnsi="Trebuchet MS" w:cs="Arial"/>
                <w:color w:val="666666"/>
                <w:sz w:val="24"/>
                <w:szCs w:val="24"/>
                <w:lang w:eastAsia="es-MX"/>
              </w:rPr>
            </w:pPr>
            <w:r w:rsidRPr="00D066F9">
              <w:rPr>
                <w:rFonts w:ascii="Trebuchet MS" w:eastAsia="Times New Roman" w:hAnsi="Trebuchet MS" w:cs="Arial"/>
                <w:color w:val="666666"/>
                <w:sz w:val="24"/>
                <w:szCs w:val="24"/>
                <w:lang w:eastAsia="es-MX"/>
              </w:rPr>
              <w:t>Argentina</w:t>
            </w:r>
          </w:p>
        </w:tc>
        <w:tc>
          <w:tcPr>
            <w:tcW w:w="0" w:type="auto"/>
            <w:tcBorders>
              <w:top w:val="outset" w:sz="6" w:space="0" w:color="auto"/>
              <w:left w:val="outset" w:sz="6" w:space="0" w:color="auto"/>
              <w:bottom w:val="outset" w:sz="6" w:space="0" w:color="auto"/>
              <w:right w:val="outset" w:sz="6" w:space="0" w:color="auto"/>
            </w:tcBorders>
            <w:hideMark/>
          </w:tcPr>
          <w:p w:rsidR="00DA4DED" w:rsidRPr="00D066F9" w:rsidRDefault="00DA4DED" w:rsidP="002643E0">
            <w:pPr>
              <w:spacing w:after="0" w:line="240" w:lineRule="auto"/>
              <w:jc w:val="center"/>
              <w:rPr>
                <w:rFonts w:ascii="Trebuchet MS" w:eastAsia="Times New Roman" w:hAnsi="Trebuchet MS" w:cs="Arial"/>
                <w:color w:val="666666"/>
                <w:sz w:val="24"/>
                <w:szCs w:val="24"/>
                <w:lang w:eastAsia="es-MX"/>
              </w:rPr>
            </w:pPr>
            <w:r w:rsidRPr="00D066F9">
              <w:rPr>
                <w:rFonts w:ascii="Trebuchet MS" w:eastAsia="Times New Roman" w:hAnsi="Trebuchet MS" w:cs="Arial"/>
                <w:color w:val="666666"/>
                <w:sz w:val="24"/>
                <w:szCs w:val="24"/>
                <w:lang w:eastAsia="es-MX"/>
              </w:rPr>
              <w:t>Uruguay</w:t>
            </w:r>
          </w:p>
        </w:tc>
      </w:tr>
      <w:tr w:rsidR="00DA4DED" w:rsidRPr="00D066F9" w:rsidTr="002643E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A4DED" w:rsidRPr="00D066F9" w:rsidRDefault="00DA4DED" w:rsidP="002643E0">
            <w:pPr>
              <w:spacing w:after="0" w:line="240" w:lineRule="auto"/>
              <w:jc w:val="center"/>
              <w:rPr>
                <w:rFonts w:ascii="Trebuchet MS" w:eastAsia="Times New Roman" w:hAnsi="Trebuchet MS" w:cs="Arial"/>
                <w:color w:val="666666"/>
                <w:sz w:val="24"/>
                <w:szCs w:val="24"/>
                <w:lang w:eastAsia="es-MX"/>
              </w:rPr>
            </w:pPr>
            <w:r w:rsidRPr="00D066F9">
              <w:rPr>
                <w:rFonts w:ascii="Trebuchet MS" w:eastAsia="Times New Roman" w:hAnsi="Trebuchet MS" w:cs="Arial"/>
                <w:color w:val="666666"/>
                <w:sz w:val="24"/>
                <w:szCs w:val="24"/>
                <w:lang w:eastAsia="es-MX"/>
              </w:rPr>
              <w:t>Rep. Dominicana</w:t>
            </w:r>
          </w:p>
        </w:tc>
        <w:tc>
          <w:tcPr>
            <w:tcW w:w="0" w:type="auto"/>
            <w:tcBorders>
              <w:top w:val="outset" w:sz="6" w:space="0" w:color="auto"/>
              <w:left w:val="outset" w:sz="6" w:space="0" w:color="auto"/>
              <w:bottom w:val="outset" w:sz="6" w:space="0" w:color="auto"/>
              <w:right w:val="outset" w:sz="6" w:space="0" w:color="auto"/>
            </w:tcBorders>
            <w:hideMark/>
          </w:tcPr>
          <w:p w:rsidR="00DA4DED" w:rsidRPr="00D066F9" w:rsidRDefault="00DA4DED" w:rsidP="002643E0">
            <w:pPr>
              <w:spacing w:after="0" w:line="240" w:lineRule="auto"/>
              <w:jc w:val="center"/>
              <w:rPr>
                <w:rFonts w:ascii="Trebuchet MS" w:eastAsia="Times New Roman" w:hAnsi="Trebuchet MS" w:cs="Arial"/>
                <w:color w:val="666666"/>
                <w:sz w:val="24"/>
                <w:szCs w:val="24"/>
                <w:lang w:eastAsia="es-MX"/>
              </w:rPr>
            </w:pPr>
            <w:r w:rsidRPr="00D066F9">
              <w:rPr>
                <w:rFonts w:ascii="Trebuchet MS" w:eastAsia="Times New Roman" w:hAnsi="Trebuchet MS" w:cs="Arial"/>
                <w:color w:val="666666"/>
                <w:sz w:val="24"/>
                <w:szCs w:val="24"/>
                <w:lang w:eastAsia="es-MX"/>
              </w:rPr>
              <w:t>Venezuela</w:t>
            </w:r>
          </w:p>
        </w:tc>
        <w:tc>
          <w:tcPr>
            <w:tcW w:w="0" w:type="auto"/>
            <w:tcBorders>
              <w:top w:val="outset" w:sz="6" w:space="0" w:color="auto"/>
              <w:left w:val="outset" w:sz="6" w:space="0" w:color="auto"/>
              <w:bottom w:val="outset" w:sz="6" w:space="0" w:color="auto"/>
              <w:right w:val="outset" w:sz="6" w:space="0" w:color="auto"/>
            </w:tcBorders>
            <w:hideMark/>
          </w:tcPr>
          <w:p w:rsidR="00DA4DED" w:rsidRPr="00D066F9" w:rsidRDefault="00DA4DED" w:rsidP="002643E0">
            <w:pPr>
              <w:spacing w:after="0" w:line="240" w:lineRule="auto"/>
              <w:jc w:val="center"/>
              <w:rPr>
                <w:rFonts w:ascii="Trebuchet MS" w:eastAsia="Times New Roman" w:hAnsi="Trebuchet MS" w:cs="Arial"/>
                <w:color w:val="666666"/>
                <w:sz w:val="24"/>
                <w:szCs w:val="24"/>
                <w:lang w:eastAsia="es-MX"/>
              </w:rPr>
            </w:pPr>
            <w:r w:rsidRPr="00D066F9">
              <w:rPr>
                <w:rFonts w:ascii="Trebuchet MS" w:eastAsia="Times New Roman" w:hAnsi="Trebuchet MS" w:cs="Arial"/>
                <w:color w:val="666666"/>
                <w:sz w:val="24"/>
                <w:szCs w:val="24"/>
                <w:lang w:eastAsia="es-MX"/>
              </w:rPr>
              <w:t>Honduras</w:t>
            </w:r>
          </w:p>
        </w:tc>
        <w:tc>
          <w:tcPr>
            <w:tcW w:w="0" w:type="auto"/>
            <w:tcBorders>
              <w:top w:val="outset" w:sz="6" w:space="0" w:color="auto"/>
              <w:left w:val="outset" w:sz="6" w:space="0" w:color="auto"/>
              <w:bottom w:val="outset" w:sz="6" w:space="0" w:color="auto"/>
              <w:right w:val="outset" w:sz="6" w:space="0" w:color="auto"/>
            </w:tcBorders>
            <w:hideMark/>
          </w:tcPr>
          <w:p w:rsidR="00DA4DED" w:rsidRPr="00D066F9" w:rsidRDefault="00DA4DED" w:rsidP="002643E0">
            <w:pPr>
              <w:spacing w:after="0" w:line="240" w:lineRule="auto"/>
              <w:jc w:val="center"/>
              <w:rPr>
                <w:rFonts w:ascii="Trebuchet MS" w:eastAsia="Times New Roman" w:hAnsi="Trebuchet MS" w:cs="Arial"/>
                <w:color w:val="666666"/>
                <w:sz w:val="24"/>
                <w:szCs w:val="24"/>
                <w:lang w:eastAsia="es-MX"/>
              </w:rPr>
            </w:pPr>
            <w:r w:rsidRPr="00D066F9">
              <w:rPr>
                <w:rFonts w:ascii="Trebuchet MS" w:eastAsia="Times New Roman" w:hAnsi="Trebuchet MS" w:cs="Arial"/>
                <w:color w:val="666666"/>
                <w:sz w:val="24"/>
                <w:szCs w:val="24"/>
                <w:lang w:eastAsia="es-MX"/>
              </w:rPr>
              <w:t>Cuba</w:t>
            </w:r>
          </w:p>
        </w:tc>
      </w:tr>
      <w:tr w:rsidR="00DA4DED" w:rsidRPr="00D066F9" w:rsidTr="002643E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A4DED" w:rsidRPr="00D066F9" w:rsidRDefault="00DA4DED" w:rsidP="002643E0">
            <w:pPr>
              <w:spacing w:after="0" w:line="240" w:lineRule="auto"/>
              <w:jc w:val="center"/>
              <w:rPr>
                <w:rFonts w:ascii="Trebuchet MS" w:eastAsia="Times New Roman" w:hAnsi="Trebuchet MS" w:cs="Arial"/>
                <w:color w:val="666666"/>
                <w:sz w:val="24"/>
                <w:szCs w:val="24"/>
                <w:lang w:eastAsia="es-MX"/>
              </w:rPr>
            </w:pPr>
            <w:r w:rsidRPr="00D066F9">
              <w:rPr>
                <w:rFonts w:ascii="Trebuchet MS" w:eastAsia="Times New Roman" w:hAnsi="Trebuchet MS" w:cs="Arial"/>
                <w:color w:val="666666"/>
                <w:sz w:val="24"/>
                <w:szCs w:val="24"/>
                <w:lang w:eastAsia="es-MX"/>
              </w:rPr>
              <w:t>El Salvador</w:t>
            </w:r>
          </w:p>
        </w:tc>
        <w:tc>
          <w:tcPr>
            <w:tcW w:w="0" w:type="auto"/>
            <w:tcBorders>
              <w:top w:val="outset" w:sz="6" w:space="0" w:color="auto"/>
              <w:left w:val="outset" w:sz="6" w:space="0" w:color="auto"/>
              <w:bottom w:val="outset" w:sz="6" w:space="0" w:color="auto"/>
              <w:right w:val="outset" w:sz="6" w:space="0" w:color="auto"/>
            </w:tcBorders>
            <w:hideMark/>
          </w:tcPr>
          <w:p w:rsidR="00DA4DED" w:rsidRPr="00D066F9" w:rsidRDefault="00DA4DED" w:rsidP="002643E0">
            <w:pPr>
              <w:spacing w:after="0" w:line="240" w:lineRule="auto"/>
              <w:jc w:val="center"/>
              <w:rPr>
                <w:rFonts w:ascii="Trebuchet MS" w:eastAsia="Times New Roman" w:hAnsi="Trebuchet MS" w:cs="Arial"/>
                <w:color w:val="666666"/>
                <w:sz w:val="24"/>
                <w:szCs w:val="24"/>
                <w:lang w:eastAsia="es-MX"/>
              </w:rPr>
            </w:pPr>
            <w:r w:rsidRPr="00D066F9">
              <w:rPr>
                <w:rFonts w:ascii="Trebuchet MS" w:eastAsia="Times New Roman" w:hAnsi="Trebuchet MS" w:cs="Arial"/>
                <w:color w:val="666666"/>
                <w:sz w:val="24"/>
                <w:szCs w:val="24"/>
                <w:lang w:eastAsia="es-MX"/>
              </w:rPr>
              <w:t>Guatemala</w:t>
            </w:r>
          </w:p>
        </w:tc>
        <w:tc>
          <w:tcPr>
            <w:tcW w:w="0" w:type="auto"/>
            <w:gridSpan w:val="2"/>
            <w:vMerge w:val="restart"/>
            <w:tcBorders>
              <w:top w:val="outset" w:sz="6" w:space="0" w:color="auto"/>
              <w:left w:val="outset" w:sz="6" w:space="0" w:color="auto"/>
              <w:bottom w:val="outset" w:sz="6" w:space="0" w:color="auto"/>
              <w:right w:val="outset" w:sz="6" w:space="0" w:color="auto"/>
            </w:tcBorders>
            <w:hideMark/>
          </w:tcPr>
          <w:p w:rsidR="00DA4DED" w:rsidRPr="00D066F9" w:rsidRDefault="00DA4DED" w:rsidP="002643E0">
            <w:pPr>
              <w:spacing w:after="0" w:line="240" w:lineRule="auto"/>
              <w:jc w:val="center"/>
              <w:rPr>
                <w:rFonts w:ascii="Trebuchet MS" w:eastAsia="Times New Roman" w:hAnsi="Trebuchet MS" w:cs="Arial"/>
                <w:color w:val="666666"/>
                <w:sz w:val="24"/>
                <w:szCs w:val="24"/>
                <w:lang w:eastAsia="es-MX"/>
              </w:rPr>
            </w:pPr>
          </w:p>
        </w:tc>
      </w:tr>
      <w:tr w:rsidR="00DA4DED" w:rsidRPr="00D066F9" w:rsidTr="002643E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A4DED" w:rsidRPr="00D066F9" w:rsidRDefault="00DA4DED" w:rsidP="002643E0">
            <w:pPr>
              <w:spacing w:after="0" w:line="240" w:lineRule="auto"/>
              <w:jc w:val="center"/>
              <w:rPr>
                <w:rFonts w:ascii="Trebuchet MS" w:eastAsia="Times New Roman" w:hAnsi="Trebuchet MS" w:cs="Arial"/>
                <w:color w:val="666666"/>
                <w:sz w:val="24"/>
                <w:szCs w:val="24"/>
                <w:lang w:eastAsia="es-MX"/>
              </w:rPr>
            </w:pPr>
          </w:p>
        </w:tc>
        <w:tc>
          <w:tcPr>
            <w:tcW w:w="0" w:type="auto"/>
            <w:tcBorders>
              <w:top w:val="outset" w:sz="6" w:space="0" w:color="auto"/>
              <w:left w:val="outset" w:sz="6" w:space="0" w:color="auto"/>
              <w:bottom w:val="outset" w:sz="6" w:space="0" w:color="auto"/>
              <w:right w:val="outset" w:sz="6" w:space="0" w:color="auto"/>
            </w:tcBorders>
            <w:hideMark/>
          </w:tcPr>
          <w:p w:rsidR="00DA4DED" w:rsidRPr="00D066F9" w:rsidRDefault="00DA4DED" w:rsidP="002643E0">
            <w:pPr>
              <w:spacing w:after="0" w:line="240" w:lineRule="auto"/>
              <w:jc w:val="center"/>
              <w:rPr>
                <w:rFonts w:ascii="Trebuchet MS" w:eastAsia="Times New Roman" w:hAnsi="Trebuchet MS" w:cs="Arial"/>
                <w:color w:val="666666"/>
                <w:sz w:val="24"/>
                <w:szCs w:val="24"/>
                <w:lang w:eastAsia="es-MX"/>
              </w:rPr>
            </w:pPr>
            <w:r w:rsidRPr="00D066F9">
              <w:rPr>
                <w:rFonts w:ascii="Trebuchet MS" w:eastAsia="Times New Roman" w:hAnsi="Trebuchet MS" w:cs="Arial"/>
                <w:color w:val="666666"/>
                <w:sz w:val="24"/>
                <w:szCs w:val="24"/>
                <w:lang w:eastAsia="es-MX"/>
              </w:rPr>
              <w:t>México</w:t>
            </w:r>
          </w:p>
        </w:tc>
        <w:tc>
          <w:tcPr>
            <w:tcW w:w="0" w:type="auto"/>
            <w:gridSpan w:val="2"/>
            <w:vMerge/>
            <w:tcBorders>
              <w:top w:val="outset" w:sz="6" w:space="0" w:color="auto"/>
              <w:left w:val="outset" w:sz="6" w:space="0" w:color="auto"/>
              <w:bottom w:val="outset" w:sz="6" w:space="0" w:color="auto"/>
              <w:right w:val="outset" w:sz="6" w:space="0" w:color="auto"/>
            </w:tcBorders>
            <w:hideMark/>
          </w:tcPr>
          <w:p w:rsidR="00DA4DED" w:rsidRPr="00D066F9" w:rsidRDefault="00DA4DED" w:rsidP="002643E0">
            <w:pPr>
              <w:spacing w:after="0" w:line="240" w:lineRule="auto"/>
              <w:rPr>
                <w:rFonts w:ascii="Trebuchet MS" w:eastAsia="Times New Roman" w:hAnsi="Trebuchet MS" w:cs="Arial"/>
                <w:color w:val="666666"/>
                <w:sz w:val="24"/>
                <w:szCs w:val="24"/>
                <w:lang w:eastAsia="es-MX"/>
              </w:rPr>
            </w:pPr>
          </w:p>
        </w:tc>
      </w:tr>
    </w:tbl>
    <w:p w:rsidR="00DA4DED" w:rsidRPr="00D066F9" w:rsidRDefault="00DA4DED" w:rsidP="00DA4DED">
      <w:pPr>
        <w:spacing w:before="100" w:beforeAutospacing="1" w:after="100" w:afterAutospacing="1" w:line="240" w:lineRule="auto"/>
        <w:rPr>
          <w:rFonts w:ascii="Trebuchet MS" w:eastAsia="Times New Roman" w:hAnsi="Trebuchet MS" w:cs="Arial"/>
          <w:color w:val="666666"/>
          <w:sz w:val="24"/>
          <w:szCs w:val="24"/>
          <w:lang w:eastAsia="es-MX"/>
        </w:rPr>
      </w:pPr>
      <w:r w:rsidRPr="00D066F9">
        <w:rPr>
          <w:rFonts w:ascii="Trebuchet MS" w:eastAsia="Times New Roman" w:hAnsi="Trebuchet MS" w:cs="Arial"/>
          <w:color w:val="666666"/>
          <w:sz w:val="24"/>
          <w:szCs w:val="24"/>
          <w:lang w:eastAsia="es-MX"/>
        </w:rPr>
        <w:t xml:space="preserve">Fuente: García </w:t>
      </w:r>
      <w:proofErr w:type="spellStart"/>
      <w:r w:rsidRPr="00D066F9">
        <w:rPr>
          <w:rFonts w:ascii="Trebuchet MS" w:eastAsia="Times New Roman" w:hAnsi="Trebuchet MS" w:cs="Arial"/>
          <w:color w:val="666666"/>
          <w:sz w:val="24"/>
          <w:szCs w:val="24"/>
          <w:lang w:eastAsia="es-MX"/>
        </w:rPr>
        <w:t>Guadilla</w:t>
      </w:r>
      <w:proofErr w:type="spellEnd"/>
      <w:r w:rsidRPr="00D066F9">
        <w:rPr>
          <w:rFonts w:ascii="Trebuchet MS" w:eastAsia="Times New Roman" w:hAnsi="Trebuchet MS" w:cs="Arial"/>
          <w:color w:val="666666"/>
          <w:sz w:val="24"/>
          <w:szCs w:val="24"/>
          <w:lang w:eastAsia="es-MX"/>
        </w:rPr>
        <w:t>, 1998.</w:t>
      </w:r>
    </w:p>
    <w:p w:rsidR="00DA4DED" w:rsidRPr="00131DB7" w:rsidRDefault="00DA4DED" w:rsidP="00DA4DED">
      <w:pPr>
        <w:spacing w:before="100" w:beforeAutospacing="1" w:after="100" w:afterAutospacing="1" w:line="240" w:lineRule="auto"/>
        <w:rPr>
          <w:rFonts w:ascii="Trebuchet MS" w:eastAsia="Times New Roman" w:hAnsi="Trebuchet MS" w:cs="Arial"/>
          <w:color w:val="C0504D" w:themeColor="accent2"/>
          <w:sz w:val="24"/>
          <w:szCs w:val="24"/>
          <w:lang w:eastAsia="es-MX"/>
        </w:rPr>
      </w:pPr>
      <w:r w:rsidRPr="00131DB7">
        <w:rPr>
          <w:rFonts w:ascii="Trebuchet MS" w:eastAsia="Times New Roman" w:hAnsi="Trebuchet MS" w:cs="Arial"/>
          <w:color w:val="C0504D" w:themeColor="accent2"/>
          <w:sz w:val="24"/>
          <w:szCs w:val="24"/>
          <w:lang w:eastAsia="es-MX"/>
        </w:rPr>
        <w:lastRenderedPageBreak/>
        <w:t xml:space="preserve">En cuanto a la internacionalización de la educación superior en América Latina se comienza a expresar vivamente en la segunda mitad del siglo XX, en el contexto del paradigma del Desarrollo, con una gran movilidad de estudiantes -no solamente latinoamericanos sino de otras regiones- hacia los países avanzados (dirección sur-norte). Dentro de este mismo contexto, surgen acuerdos de cooperación institucional en el sentido norte-sur. Aparte de los acuerdos interinstitucionales, es importante mencionar los programas de cooperación académica ALFA y Columbus </w:t>
      </w:r>
      <w:hyperlink r:id="rId11" w:anchor="06b" w:history="1">
        <w:r w:rsidRPr="00131DB7">
          <w:rPr>
            <w:rFonts w:ascii="Trebuchet MS" w:eastAsia="Times New Roman" w:hAnsi="Trebuchet MS" w:cs="Arial"/>
            <w:color w:val="C0504D" w:themeColor="accent2"/>
            <w:sz w:val="24"/>
            <w:szCs w:val="24"/>
            <w:lang w:eastAsia="es-MX"/>
          </w:rPr>
          <w:t>6</w:t>
        </w:r>
      </w:hyperlink>
      <w:bookmarkStart w:id="5" w:name="6b"/>
      <w:bookmarkEnd w:id="5"/>
      <w:r w:rsidRPr="00131DB7">
        <w:rPr>
          <w:rFonts w:ascii="Trebuchet MS" w:eastAsia="Times New Roman" w:hAnsi="Trebuchet MS" w:cs="Arial"/>
          <w:color w:val="C0504D" w:themeColor="accent2"/>
          <w:sz w:val="24"/>
          <w:szCs w:val="24"/>
          <w:lang w:eastAsia="es-MX"/>
        </w:rPr>
        <w:t xml:space="preserve"> , que se desarrollaron en la última década. </w:t>
      </w:r>
    </w:p>
    <w:p w:rsidR="00DA4DED" w:rsidRPr="00D066F9" w:rsidRDefault="00DA4DED" w:rsidP="00DA4DED">
      <w:pPr>
        <w:spacing w:before="100" w:beforeAutospacing="1" w:after="100" w:afterAutospacing="1" w:line="240" w:lineRule="auto"/>
        <w:rPr>
          <w:rFonts w:ascii="Trebuchet MS" w:eastAsia="Times New Roman" w:hAnsi="Trebuchet MS" w:cs="Arial"/>
          <w:color w:val="666666"/>
          <w:sz w:val="24"/>
          <w:szCs w:val="24"/>
          <w:lang w:eastAsia="es-MX"/>
        </w:rPr>
      </w:pPr>
      <w:r w:rsidRPr="00D066F9">
        <w:rPr>
          <w:rFonts w:ascii="Trebuchet MS" w:eastAsia="Times New Roman" w:hAnsi="Trebuchet MS" w:cs="Arial"/>
          <w:color w:val="666666"/>
          <w:sz w:val="24"/>
          <w:szCs w:val="24"/>
          <w:lang w:eastAsia="es-MX"/>
        </w:rPr>
        <w:t xml:space="preserve">El suministro educativo a través de </w:t>
      </w:r>
      <w:r w:rsidRPr="00D066F9">
        <w:rPr>
          <w:rFonts w:ascii="Trebuchet MS" w:eastAsia="Times New Roman" w:hAnsi="Trebuchet MS" w:cs="Arial"/>
          <w:i/>
          <w:iCs/>
          <w:color w:val="666666"/>
          <w:sz w:val="24"/>
          <w:szCs w:val="24"/>
          <w:lang w:eastAsia="es-MX"/>
        </w:rPr>
        <w:t xml:space="preserve">consumo en el extranjero </w:t>
      </w:r>
      <w:r w:rsidRPr="00D066F9">
        <w:rPr>
          <w:rFonts w:ascii="Trebuchet MS" w:eastAsia="Times New Roman" w:hAnsi="Trebuchet MS" w:cs="Arial"/>
          <w:color w:val="666666"/>
          <w:sz w:val="24"/>
          <w:szCs w:val="24"/>
          <w:lang w:eastAsia="es-MX"/>
        </w:rPr>
        <w:t xml:space="preserve">ha sido otra forma de educación no gratuita utilizada por las élites -y clases medias en el caso de muchas de las becas gubernamentales- de los países de América Latina. Especialmente en las décadas de los setenta y ochenta, varios países latinoamericanos (entre ellos, Brasil, México, Venezuela, y Colombia) invirtieron grandes cantidades de dinero en becas a estudiantes, que no necesariamente se revirtieron en beneficio de las instituciones del propio país. </w:t>
      </w:r>
    </w:p>
    <w:p w:rsidR="00DA4DED" w:rsidRPr="00D066F9" w:rsidRDefault="00DA4DED" w:rsidP="00DA4DED">
      <w:pPr>
        <w:spacing w:before="100" w:beforeAutospacing="1" w:after="100" w:afterAutospacing="1" w:line="240" w:lineRule="auto"/>
        <w:rPr>
          <w:rFonts w:ascii="Trebuchet MS" w:eastAsia="Times New Roman" w:hAnsi="Trebuchet MS" w:cs="Times New Roman"/>
          <w:color w:val="000000"/>
          <w:sz w:val="24"/>
          <w:szCs w:val="24"/>
          <w:lang w:eastAsia="es-MX"/>
        </w:rPr>
      </w:pPr>
      <w:r w:rsidRPr="00D066F9">
        <w:rPr>
          <w:rFonts w:ascii="Trebuchet MS" w:eastAsia="Times New Roman" w:hAnsi="Trebuchet MS" w:cs="Times New Roman"/>
          <w:color w:val="000000"/>
          <w:sz w:val="24"/>
          <w:szCs w:val="24"/>
          <w:lang w:eastAsia="es-MX"/>
        </w:rPr>
        <w:t xml:space="preserve">  </w:t>
      </w:r>
    </w:p>
    <w:p w:rsidR="00DA4DED" w:rsidRPr="00D066F9" w:rsidRDefault="00DA4DED" w:rsidP="00DA4DED">
      <w:pPr>
        <w:spacing w:before="100" w:beforeAutospacing="1" w:after="100" w:afterAutospacing="1" w:line="240" w:lineRule="auto"/>
        <w:rPr>
          <w:rFonts w:ascii="Trebuchet MS" w:eastAsia="Times New Roman" w:hAnsi="Trebuchet MS" w:cs="Arial"/>
          <w:color w:val="666666"/>
          <w:sz w:val="24"/>
          <w:szCs w:val="24"/>
          <w:lang w:eastAsia="es-MX"/>
        </w:rPr>
      </w:pPr>
      <w:r w:rsidRPr="00D066F9">
        <w:rPr>
          <w:rFonts w:ascii="Trebuchet MS" w:eastAsia="Times New Roman" w:hAnsi="Trebuchet MS" w:cs="Arial"/>
          <w:color w:val="666666"/>
          <w:sz w:val="24"/>
          <w:szCs w:val="24"/>
          <w:lang w:eastAsia="es-MX"/>
        </w:rPr>
        <w:t xml:space="preserve">Las políticas, en muchos casos, beneficiaron más a los individuos que a las instituciones, tomando la forma de fugas de talento, tanto internas (dedicándose a actividades privadas distintas de aquellas para las cuales fueron formados), como externas (quedándose en el país donde realizaron los estudios). </w:t>
      </w:r>
    </w:p>
    <w:p w:rsidR="00DA4DED" w:rsidRPr="00D066F9" w:rsidRDefault="00DA4DED" w:rsidP="00DA4DED">
      <w:pPr>
        <w:spacing w:before="100" w:beforeAutospacing="1" w:after="100" w:afterAutospacing="1" w:line="240" w:lineRule="auto"/>
        <w:rPr>
          <w:rFonts w:ascii="Trebuchet MS" w:eastAsia="Times New Roman" w:hAnsi="Trebuchet MS" w:cs="Arial"/>
          <w:color w:val="666666"/>
          <w:sz w:val="24"/>
          <w:szCs w:val="24"/>
          <w:lang w:eastAsia="es-MX"/>
        </w:rPr>
      </w:pPr>
      <w:r w:rsidRPr="00D066F9">
        <w:rPr>
          <w:rFonts w:ascii="Trebuchet MS" w:eastAsia="Times New Roman" w:hAnsi="Trebuchet MS" w:cs="Arial"/>
          <w:color w:val="666666"/>
          <w:sz w:val="24"/>
          <w:szCs w:val="24"/>
          <w:lang w:eastAsia="es-MX"/>
        </w:rPr>
        <w:t>En ese modo de comercialización (consumo en el extranjero), las instituciones de los países avanzados han obtenido grandes beneficios económicos. A falta de información sobre la situación específica de América Latina, se pueden señalar datos en una escala global, y en este ámbito se tiene que el comercio mundial en educación superior llega a 3% del total de todos los servicios comerciales; y, en varios países, los servicios educativos se sitúan en los cinco primeros rangos del sector de exportaciones (</w:t>
      </w:r>
      <w:proofErr w:type="spellStart"/>
      <w:r w:rsidRPr="00D066F9">
        <w:rPr>
          <w:rFonts w:ascii="Trebuchet MS" w:eastAsia="Times New Roman" w:hAnsi="Trebuchet MS" w:cs="Arial"/>
          <w:color w:val="666666"/>
          <w:sz w:val="24"/>
          <w:szCs w:val="24"/>
          <w:lang w:eastAsia="es-MX"/>
        </w:rPr>
        <w:t>Oosterlinck</w:t>
      </w:r>
      <w:proofErr w:type="spellEnd"/>
      <w:r w:rsidRPr="00D066F9">
        <w:rPr>
          <w:rFonts w:ascii="Trebuchet MS" w:eastAsia="Times New Roman" w:hAnsi="Trebuchet MS" w:cs="Arial"/>
          <w:color w:val="666666"/>
          <w:sz w:val="24"/>
          <w:szCs w:val="24"/>
          <w:lang w:eastAsia="es-MX"/>
        </w:rPr>
        <w:t xml:space="preserve">, 2002). Los beneficios corresponden, por una parte, a la inversión en la educación hecha por personas privadas o por gobiernos a través de programas de becas. No se tiene información específica sobre cuanto recibe Estados Unidos de estudiantes latinoamericanos, pero según datos de </w:t>
      </w:r>
      <w:proofErr w:type="spellStart"/>
      <w:r w:rsidRPr="00D066F9">
        <w:rPr>
          <w:rFonts w:ascii="Trebuchet MS" w:eastAsia="Times New Roman" w:hAnsi="Trebuchet MS" w:cs="Arial"/>
          <w:i/>
          <w:iCs/>
          <w:color w:val="666666"/>
          <w:sz w:val="24"/>
          <w:szCs w:val="24"/>
          <w:lang w:eastAsia="es-MX"/>
        </w:rPr>
        <w:t>The</w:t>
      </w:r>
      <w:proofErr w:type="spellEnd"/>
      <w:r w:rsidRPr="00D066F9">
        <w:rPr>
          <w:rFonts w:ascii="Trebuchet MS" w:eastAsia="Times New Roman" w:hAnsi="Trebuchet MS" w:cs="Arial"/>
          <w:i/>
          <w:iCs/>
          <w:color w:val="666666"/>
          <w:sz w:val="24"/>
          <w:szCs w:val="24"/>
          <w:lang w:eastAsia="es-MX"/>
        </w:rPr>
        <w:t xml:space="preserve"> </w:t>
      </w:r>
      <w:proofErr w:type="spellStart"/>
      <w:r w:rsidRPr="00D066F9">
        <w:rPr>
          <w:rFonts w:ascii="Trebuchet MS" w:eastAsia="Times New Roman" w:hAnsi="Trebuchet MS" w:cs="Arial"/>
          <w:i/>
          <w:iCs/>
          <w:color w:val="666666"/>
          <w:sz w:val="24"/>
          <w:szCs w:val="24"/>
          <w:lang w:eastAsia="es-MX"/>
        </w:rPr>
        <w:t>Chronique</w:t>
      </w:r>
      <w:proofErr w:type="spellEnd"/>
      <w:r w:rsidRPr="00D066F9">
        <w:rPr>
          <w:rFonts w:ascii="Trebuchet MS" w:eastAsia="Times New Roman" w:hAnsi="Trebuchet MS" w:cs="Arial"/>
          <w:i/>
          <w:iCs/>
          <w:color w:val="666666"/>
          <w:sz w:val="24"/>
          <w:szCs w:val="24"/>
          <w:lang w:eastAsia="es-MX"/>
        </w:rPr>
        <w:t xml:space="preserve"> of </w:t>
      </w:r>
      <w:proofErr w:type="spellStart"/>
      <w:r w:rsidRPr="00D066F9">
        <w:rPr>
          <w:rFonts w:ascii="Trebuchet MS" w:eastAsia="Times New Roman" w:hAnsi="Trebuchet MS" w:cs="Arial"/>
          <w:i/>
          <w:iCs/>
          <w:color w:val="666666"/>
          <w:sz w:val="24"/>
          <w:szCs w:val="24"/>
          <w:lang w:eastAsia="es-MX"/>
        </w:rPr>
        <w:t>Higher</w:t>
      </w:r>
      <w:proofErr w:type="spellEnd"/>
      <w:r w:rsidRPr="00D066F9">
        <w:rPr>
          <w:rFonts w:ascii="Trebuchet MS" w:eastAsia="Times New Roman" w:hAnsi="Trebuchet MS" w:cs="Arial"/>
          <w:i/>
          <w:iCs/>
          <w:color w:val="666666"/>
          <w:sz w:val="24"/>
          <w:szCs w:val="24"/>
          <w:lang w:eastAsia="es-MX"/>
        </w:rPr>
        <w:t xml:space="preserve"> </w:t>
      </w:r>
      <w:proofErr w:type="spellStart"/>
      <w:r w:rsidRPr="00D066F9">
        <w:rPr>
          <w:rFonts w:ascii="Trebuchet MS" w:eastAsia="Times New Roman" w:hAnsi="Trebuchet MS" w:cs="Arial"/>
          <w:i/>
          <w:iCs/>
          <w:color w:val="666666"/>
          <w:sz w:val="24"/>
          <w:szCs w:val="24"/>
          <w:lang w:eastAsia="es-MX"/>
        </w:rPr>
        <w:t>Education</w:t>
      </w:r>
      <w:proofErr w:type="spellEnd"/>
      <w:r w:rsidRPr="00D066F9">
        <w:rPr>
          <w:rFonts w:ascii="Trebuchet MS" w:eastAsia="Times New Roman" w:hAnsi="Trebuchet MS" w:cs="Arial"/>
          <w:i/>
          <w:iCs/>
          <w:color w:val="666666"/>
          <w:sz w:val="24"/>
          <w:szCs w:val="24"/>
          <w:lang w:eastAsia="es-MX"/>
        </w:rPr>
        <w:t xml:space="preserve"> </w:t>
      </w:r>
      <w:r w:rsidRPr="00D066F9">
        <w:rPr>
          <w:rFonts w:ascii="Trebuchet MS" w:eastAsia="Times New Roman" w:hAnsi="Trebuchet MS" w:cs="Arial"/>
          <w:color w:val="666666"/>
          <w:sz w:val="24"/>
          <w:szCs w:val="24"/>
          <w:lang w:eastAsia="es-MX"/>
        </w:rPr>
        <w:t xml:space="preserve">(2002), el total de los estudiantes extranjeros en Estados Unidos gastó, durante el año 2000, 10.29 billones de dólares, cantidad mayor que el presupuesto público total de la educación superior en América Latina, que es alrededor de 9 billones de dólares. Por otro lado, de acuerdo a la OECD (2002) el mercado de la educación superior en los países miembros de este organismo, es de aproximadamente 30 billones de dólares anuales. </w:t>
      </w:r>
    </w:p>
    <w:p w:rsidR="00DA4DED" w:rsidRPr="00D066F9" w:rsidRDefault="00DA4DED" w:rsidP="00DA4DED">
      <w:pPr>
        <w:spacing w:before="100" w:beforeAutospacing="1" w:after="100" w:afterAutospacing="1" w:line="240" w:lineRule="auto"/>
        <w:rPr>
          <w:rFonts w:ascii="Trebuchet MS" w:eastAsia="Times New Roman" w:hAnsi="Trebuchet MS" w:cs="Times New Roman"/>
          <w:color w:val="000000"/>
          <w:sz w:val="24"/>
          <w:szCs w:val="24"/>
          <w:lang w:eastAsia="es-MX"/>
        </w:rPr>
      </w:pPr>
      <w:r w:rsidRPr="00D066F9">
        <w:rPr>
          <w:rFonts w:ascii="Trebuchet MS" w:eastAsia="Times New Roman" w:hAnsi="Trebuchet MS" w:cs="Times New Roman"/>
          <w:color w:val="000000"/>
          <w:sz w:val="24"/>
          <w:szCs w:val="24"/>
          <w:lang w:eastAsia="es-MX"/>
        </w:rPr>
        <w:t xml:space="preserve">  </w:t>
      </w:r>
    </w:p>
    <w:p w:rsidR="00DA4DED" w:rsidRPr="00D066F9" w:rsidRDefault="00DA4DED" w:rsidP="00DA4DED">
      <w:pPr>
        <w:spacing w:before="100" w:beforeAutospacing="1" w:after="100" w:afterAutospacing="1" w:line="240" w:lineRule="auto"/>
        <w:rPr>
          <w:rFonts w:ascii="Trebuchet MS" w:eastAsia="Times New Roman" w:hAnsi="Trebuchet MS" w:cs="Arial"/>
          <w:color w:val="669900"/>
          <w:sz w:val="24"/>
          <w:szCs w:val="24"/>
          <w:lang w:eastAsia="es-MX"/>
        </w:rPr>
      </w:pPr>
      <w:r w:rsidRPr="00D066F9">
        <w:rPr>
          <w:rFonts w:ascii="Trebuchet MS" w:eastAsia="Times New Roman" w:hAnsi="Trebuchet MS" w:cs="Arial"/>
          <w:color w:val="669900"/>
          <w:sz w:val="24"/>
          <w:szCs w:val="24"/>
          <w:lang w:eastAsia="es-MX"/>
        </w:rPr>
        <w:t xml:space="preserve">Periodo globalización: nuevas formas de suministro educativo </w:t>
      </w:r>
      <w:r w:rsidRPr="00D066F9">
        <w:rPr>
          <w:rFonts w:ascii="Trebuchet MS" w:eastAsia="Times New Roman" w:hAnsi="Trebuchet MS" w:cs="Arial"/>
          <w:color w:val="669900"/>
          <w:sz w:val="24"/>
          <w:szCs w:val="24"/>
          <w:lang w:eastAsia="es-MX"/>
        </w:rPr>
        <w:br/>
        <w:t xml:space="preserve">y mercado trasfronterizo, mayormente privado </w:t>
      </w:r>
    </w:p>
    <w:p w:rsidR="00DA4DED" w:rsidRPr="00D066F9" w:rsidRDefault="00DA4DED" w:rsidP="00DA4DED">
      <w:pPr>
        <w:spacing w:before="100" w:beforeAutospacing="1" w:after="100" w:afterAutospacing="1" w:line="240" w:lineRule="auto"/>
        <w:rPr>
          <w:rFonts w:ascii="Trebuchet MS" w:eastAsia="Times New Roman" w:hAnsi="Trebuchet MS" w:cs="Arial"/>
          <w:color w:val="666666"/>
          <w:sz w:val="24"/>
          <w:szCs w:val="24"/>
          <w:lang w:eastAsia="es-MX"/>
        </w:rPr>
      </w:pPr>
      <w:r w:rsidRPr="00D066F9">
        <w:rPr>
          <w:rFonts w:ascii="Trebuchet MS" w:eastAsia="Times New Roman" w:hAnsi="Trebuchet MS" w:cs="Arial"/>
          <w:color w:val="666666"/>
          <w:sz w:val="24"/>
          <w:szCs w:val="24"/>
          <w:lang w:eastAsia="es-MX"/>
        </w:rPr>
        <w:lastRenderedPageBreak/>
        <w:t xml:space="preserve">El mercado trasnacional o trasfronterizo está siendo ocupado por nuevos proveedores </w:t>
      </w:r>
      <w:hyperlink r:id="rId12" w:anchor="07b" w:history="1">
        <w:r w:rsidRPr="00D066F9">
          <w:rPr>
            <w:rFonts w:ascii="Trebuchet MS" w:eastAsia="Times New Roman" w:hAnsi="Trebuchet MS" w:cs="Arial"/>
            <w:color w:val="FFFFFF"/>
            <w:sz w:val="24"/>
            <w:szCs w:val="24"/>
            <w:lang w:eastAsia="es-MX"/>
          </w:rPr>
          <w:t>7</w:t>
        </w:r>
      </w:hyperlink>
      <w:bookmarkStart w:id="6" w:name="7b"/>
      <w:bookmarkEnd w:id="6"/>
      <w:r w:rsidRPr="00D066F9">
        <w:rPr>
          <w:rFonts w:ascii="Trebuchet MS" w:eastAsia="Times New Roman" w:hAnsi="Trebuchet MS" w:cs="Arial"/>
          <w:color w:val="666666"/>
          <w:sz w:val="24"/>
          <w:szCs w:val="24"/>
          <w:lang w:eastAsia="es-MX"/>
        </w:rPr>
        <w:t xml:space="preserve"> . Se desconoce aún su impacto para el caso de América Latina, pues sólo existen algunos estudios que se aproximan al tema, como lo analizado por </w:t>
      </w:r>
      <w:proofErr w:type="spellStart"/>
      <w:r w:rsidRPr="00D066F9">
        <w:rPr>
          <w:rFonts w:ascii="Trebuchet MS" w:eastAsia="Times New Roman" w:hAnsi="Trebuchet MS" w:cs="Arial"/>
          <w:color w:val="666666"/>
          <w:sz w:val="24"/>
          <w:szCs w:val="24"/>
          <w:lang w:eastAsia="es-MX"/>
        </w:rPr>
        <w:t>Didou</w:t>
      </w:r>
      <w:proofErr w:type="spellEnd"/>
      <w:r w:rsidRPr="00D066F9">
        <w:rPr>
          <w:rFonts w:ascii="Trebuchet MS" w:eastAsia="Times New Roman" w:hAnsi="Trebuchet MS" w:cs="Arial"/>
          <w:color w:val="666666"/>
          <w:sz w:val="24"/>
          <w:szCs w:val="24"/>
          <w:lang w:eastAsia="es-MX"/>
        </w:rPr>
        <w:t xml:space="preserve"> y </w:t>
      </w:r>
      <w:proofErr w:type="spellStart"/>
      <w:r w:rsidRPr="00D066F9">
        <w:rPr>
          <w:rFonts w:ascii="Trebuchet MS" w:eastAsia="Times New Roman" w:hAnsi="Trebuchet MS" w:cs="Arial"/>
          <w:color w:val="666666"/>
          <w:sz w:val="24"/>
          <w:szCs w:val="24"/>
          <w:lang w:eastAsia="es-MX"/>
        </w:rPr>
        <w:t>Marquis</w:t>
      </w:r>
      <w:proofErr w:type="spellEnd"/>
      <w:r w:rsidRPr="00D066F9">
        <w:rPr>
          <w:rFonts w:ascii="Trebuchet MS" w:eastAsia="Times New Roman" w:hAnsi="Trebuchet MS" w:cs="Arial"/>
          <w:color w:val="666666"/>
          <w:sz w:val="24"/>
          <w:szCs w:val="24"/>
          <w:lang w:eastAsia="es-MX"/>
        </w:rPr>
        <w:t>, para los casos de México y Argentina</w:t>
      </w:r>
      <w:r w:rsidRPr="00D066F9">
        <w:rPr>
          <w:rFonts w:ascii="Trebuchet MS" w:eastAsia="Times New Roman" w:hAnsi="Trebuchet MS" w:cs="Arial"/>
          <w:color w:val="666666"/>
          <w:sz w:val="24"/>
          <w:szCs w:val="24"/>
          <w:lang w:eastAsia="es-MX"/>
        </w:rPr>
        <w:br/>
      </w:r>
      <w:hyperlink r:id="rId13" w:anchor="08b" w:history="1">
        <w:r w:rsidRPr="00D066F9">
          <w:rPr>
            <w:rFonts w:ascii="Trebuchet MS" w:eastAsia="Times New Roman" w:hAnsi="Trebuchet MS" w:cs="Arial"/>
            <w:color w:val="FFFFFF"/>
            <w:sz w:val="24"/>
            <w:szCs w:val="24"/>
            <w:lang w:eastAsia="es-MX"/>
          </w:rPr>
          <w:t>8</w:t>
        </w:r>
      </w:hyperlink>
      <w:bookmarkStart w:id="7" w:name="8b"/>
      <w:r w:rsidRPr="00D066F9">
        <w:rPr>
          <w:rFonts w:ascii="Trebuchet MS" w:eastAsia="Times New Roman" w:hAnsi="Trebuchet MS" w:cs="Arial"/>
          <w:color w:val="666666"/>
          <w:sz w:val="24"/>
          <w:szCs w:val="24"/>
          <w:lang w:eastAsia="es-MX"/>
        </w:rPr>
        <w:t>.</w:t>
      </w:r>
      <w:bookmarkEnd w:id="7"/>
      <w:r w:rsidRPr="00D066F9">
        <w:rPr>
          <w:rFonts w:ascii="Trebuchet MS" w:eastAsia="Times New Roman" w:hAnsi="Trebuchet MS" w:cs="Arial"/>
          <w:color w:val="666666"/>
          <w:sz w:val="24"/>
          <w:szCs w:val="24"/>
          <w:lang w:eastAsia="es-MX"/>
        </w:rPr>
        <w:t xml:space="preserve"> </w:t>
      </w:r>
    </w:p>
    <w:p w:rsidR="00DA4DED" w:rsidRPr="00D066F9" w:rsidRDefault="00DA4DED" w:rsidP="008D4607">
      <w:pPr>
        <w:spacing w:before="100" w:beforeAutospacing="1" w:after="100" w:afterAutospacing="1" w:line="240" w:lineRule="auto"/>
        <w:rPr>
          <w:rFonts w:ascii="Trebuchet MS" w:eastAsia="Times New Roman" w:hAnsi="Trebuchet MS" w:cs="Arial"/>
          <w:color w:val="666666"/>
          <w:sz w:val="24"/>
          <w:szCs w:val="24"/>
          <w:lang w:eastAsia="es-MX"/>
        </w:rPr>
      </w:pPr>
      <w:r w:rsidRPr="00D066F9">
        <w:rPr>
          <w:rFonts w:ascii="Trebuchet MS" w:eastAsia="Times New Roman" w:hAnsi="Trebuchet MS" w:cs="Arial"/>
          <w:color w:val="666666"/>
          <w:sz w:val="24"/>
          <w:szCs w:val="24"/>
          <w:lang w:eastAsia="es-MX"/>
        </w:rPr>
        <w:t xml:space="preserve">La </w:t>
      </w:r>
      <w:r w:rsidRPr="00D066F9">
        <w:rPr>
          <w:rFonts w:ascii="Trebuchet MS" w:eastAsia="Times New Roman" w:hAnsi="Trebuchet MS" w:cs="Arial"/>
          <w:i/>
          <w:iCs/>
          <w:color w:val="666666"/>
          <w:sz w:val="24"/>
          <w:szCs w:val="24"/>
          <w:lang w:eastAsia="es-MX"/>
        </w:rPr>
        <w:t xml:space="preserve">internacionalización </w:t>
      </w:r>
      <w:proofErr w:type="gramStart"/>
      <w:r w:rsidRPr="00D066F9">
        <w:rPr>
          <w:rFonts w:ascii="Trebuchet MS" w:eastAsia="Times New Roman" w:hAnsi="Trebuchet MS" w:cs="Arial"/>
          <w:i/>
          <w:iCs/>
          <w:color w:val="666666"/>
          <w:sz w:val="24"/>
          <w:szCs w:val="24"/>
          <w:lang w:eastAsia="es-MX"/>
        </w:rPr>
        <w:t xml:space="preserve">lucrativa </w:t>
      </w:r>
      <w:r w:rsidRPr="00D066F9">
        <w:rPr>
          <w:rFonts w:ascii="Trebuchet MS" w:eastAsia="Times New Roman" w:hAnsi="Trebuchet MS" w:cs="Arial"/>
          <w:color w:val="666666"/>
          <w:sz w:val="24"/>
          <w:szCs w:val="24"/>
          <w:lang w:eastAsia="es-MX"/>
        </w:rPr>
        <w:t>,</w:t>
      </w:r>
      <w:proofErr w:type="gramEnd"/>
      <w:r w:rsidRPr="00D066F9">
        <w:rPr>
          <w:rFonts w:ascii="Trebuchet MS" w:eastAsia="Times New Roman" w:hAnsi="Trebuchet MS" w:cs="Arial"/>
          <w:color w:val="666666"/>
          <w:sz w:val="24"/>
          <w:szCs w:val="24"/>
          <w:lang w:eastAsia="es-MX"/>
        </w:rPr>
        <w:t xml:space="preserve"> como gustan llamar algunos autores para referirse a la internacionalización correspondiente al contexto de la globalización, asume diversas formas, a través de las tendencias de la educación superior </w:t>
      </w:r>
      <w:r w:rsidRPr="00D066F9">
        <w:rPr>
          <w:rFonts w:ascii="Trebuchet MS" w:eastAsia="Times New Roman" w:hAnsi="Trebuchet MS" w:cs="Arial"/>
          <w:i/>
          <w:iCs/>
          <w:color w:val="666666"/>
          <w:sz w:val="24"/>
          <w:szCs w:val="24"/>
          <w:lang w:eastAsia="es-MX"/>
        </w:rPr>
        <w:t xml:space="preserve">trasnacional o educación sin fronteras </w:t>
      </w:r>
      <w:hyperlink r:id="rId14" w:anchor="09b" w:history="1">
        <w:r w:rsidRPr="00D066F9">
          <w:rPr>
            <w:rFonts w:ascii="Trebuchet MS" w:eastAsia="Times New Roman" w:hAnsi="Trebuchet MS" w:cs="Arial"/>
            <w:color w:val="FFFFFF"/>
            <w:sz w:val="24"/>
            <w:szCs w:val="24"/>
            <w:lang w:eastAsia="es-MX"/>
          </w:rPr>
          <w:t>9</w:t>
        </w:r>
      </w:hyperlink>
      <w:bookmarkStart w:id="8" w:name="9b"/>
      <w:bookmarkEnd w:id="8"/>
      <w:r w:rsidRPr="00D066F9">
        <w:rPr>
          <w:rFonts w:ascii="Trebuchet MS" w:eastAsia="Times New Roman" w:hAnsi="Trebuchet MS" w:cs="Arial"/>
          <w:color w:val="666666"/>
          <w:sz w:val="24"/>
          <w:szCs w:val="24"/>
          <w:lang w:eastAsia="es-MX"/>
        </w:rPr>
        <w:t xml:space="preserve"> . Estas dan cuenta de los movimientos reales o virtuales de estudiantes, maestros, conocimientos y programas académicos de un país a otro. La educación trasnacional asume diferentes formas, de acuerdo a la clasificación de GATE (1998) </w:t>
      </w:r>
      <w:hyperlink r:id="rId15" w:anchor="010b" w:history="1">
        <w:r w:rsidRPr="00D066F9">
          <w:rPr>
            <w:rFonts w:ascii="Trebuchet MS" w:eastAsia="Times New Roman" w:hAnsi="Trebuchet MS" w:cs="Arial"/>
            <w:color w:val="FFFFFF"/>
            <w:sz w:val="24"/>
            <w:szCs w:val="24"/>
            <w:lang w:eastAsia="es-MX"/>
          </w:rPr>
          <w:t>10</w:t>
        </w:r>
      </w:hyperlink>
      <w:r w:rsidRPr="00D066F9">
        <w:rPr>
          <w:rFonts w:ascii="Trebuchet MS" w:eastAsia="Times New Roman" w:hAnsi="Trebuchet MS" w:cs="Arial"/>
          <w:color w:val="666666"/>
          <w:sz w:val="24"/>
          <w:szCs w:val="24"/>
          <w:lang w:eastAsia="es-MX"/>
        </w:rPr>
        <w:t xml:space="preserve"> </w:t>
      </w:r>
      <w:bookmarkStart w:id="9" w:name="10b"/>
      <w:bookmarkEnd w:id="9"/>
      <w:r w:rsidRPr="00D066F9">
        <w:rPr>
          <w:rFonts w:ascii="Trebuchet MS" w:eastAsia="Times New Roman" w:hAnsi="Trebuchet MS" w:cs="Arial"/>
          <w:color w:val="666666"/>
          <w:sz w:val="24"/>
          <w:szCs w:val="24"/>
          <w:lang w:eastAsia="es-MX"/>
        </w:rPr>
        <w:t xml:space="preserve">: </w:t>
      </w:r>
      <w:r w:rsidRPr="00D066F9">
        <w:rPr>
          <w:rFonts w:ascii="Trebuchet MS" w:eastAsia="Times New Roman" w:hAnsi="Trebuchet MS" w:cs="Arial"/>
          <w:color w:val="666666"/>
          <w:sz w:val="24"/>
          <w:szCs w:val="24"/>
          <w:lang w:eastAsia="es-MX"/>
        </w:rPr>
        <w:br/>
      </w:r>
      <w:r w:rsidRPr="00D066F9">
        <w:rPr>
          <w:rFonts w:ascii="Trebuchet MS" w:eastAsia="Times New Roman" w:hAnsi="Trebuchet MS" w:cs="Arial"/>
          <w:i/>
          <w:iCs/>
          <w:color w:val="666666"/>
          <w:sz w:val="24"/>
          <w:szCs w:val="24"/>
          <w:lang w:eastAsia="es-MX"/>
        </w:rPr>
        <w:t xml:space="preserve">- educación a distancia </w:t>
      </w:r>
      <w:hyperlink r:id="rId16" w:anchor="011b" w:history="1">
        <w:r w:rsidRPr="00D066F9">
          <w:rPr>
            <w:rFonts w:ascii="Trebuchet MS" w:eastAsia="Times New Roman" w:hAnsi="Trebuchet MS" w:cs="Arial"/>
            <w:color w:val="FFFFFF"/>
            <w:sz w:val="24"/>
            <w:szCs w:val="24"/>
            <w:lang w:eastAsia="es-MX"/>
          </w:rPr>
          <w:t>11</w:t>
        </w:r>
      </w:hyperlink>
      <w:r w:rsidRPr="00D066F9">
        <w:rPr>
          <w:rFonts w:ascii="Trebuchet MS" w:eastAsia="Times New Roman" w:hAnsi="Trebuchet MS" w:cs="Arial"/>
          <w:color w:val="666666"/>
          <w:sz w:val="24"/>
          <w:szCs w:val="24"/>
          <w:lang w:eastAsia="es-MX"/>
        </w:rPr>
        <w:t xml:space="preserve"> </w:t>
      </w:r>
      <w:bookmarkStart w:id="10" w:name="11b"/>
      <w:bookmarkEnd w:id="10"/>
      <w:r w:rsidRPr="00D066F9">
        <w:rPr>
          <w:rFonts w:ascii="Trebuchet MS" w:eastAsia="Times New Roman" w:hAnsi="Trebuchet MS" w:cs="Arial"/>
          <w:color w:val="666666"/>
          <w:sz w:val="24"/>
          <w:szCs w:val="24"/>
          <w:lang w:eastAsia="es-MX"/>
        </w:rPr>
        <w:t xml:space="preserve">; - </w:t>
      </w:r>
      <w:r w:rsidRPr="00D066F9">
        <w:rPr>
          <w:rFonts w:ascii="Trebuchet MS" w:eastAsia="Times New Roman" w:hAnsi="Trebuchet MS" w:cs="Arial"/>
          <w:i/>
          <w:iCs/>
          <w:color w:val="666666"/>
          <w:sz w:val="24"/>
          <w:szCs w:val="24"/>
          <w:lang w:eastAsia="es-MX"/>
        </w:rPr>
        <w:t xml:space="preserve">educación a distancia apoyada localmente </w:t>
      </w:r>
      <w:hyperlink r:id="rId17" w:anchor="012b" w:history="1">
        <w:r w:rsidRPr="00D066F9">
          <w:rPr>
            <w:rFonts w:ascii="Trebuchet MS" w:eastAsia="Times New Roman" w:hAnsi="Trebuchet MS" w:cs="Arial"/>
            <w:color w:val="FFFFFF"/>
            <w:sz w:val="24"/>
            <w:szCs w:val="24"/>
            <w:lang w:eastAsia="es-MX"/>
          </w:rPr>
          <w:t>12</w:t>
        </w:r>
      </w:hyperlink>
      <w:bookmarkStart w:id="11" w:name="12b"/>
      <w:bookmarkEnd w:id="11"/>
      <w:r w:rsidRPr="00D066F9">
        <w:rPr>
          <w:rFonts w:ascii="Trebuchet MS" w:eastAsia="Times New Roman" w:hAnsi="Trebuchet MS" w:cs="Arial"/>
          <w:color w:val="666666"/>
          <w:sz w:val="24"/>
          <w:szCs w:val="24"/>
          <w:lang w:eastAsia="es-MX"/>
        </w:rPr>
        <w:t xml:space="preserve"> ; - </w:t>
      </w:r>
      <w:r w:rsidRPr="00D066F9">
        <w:rPr>
          <w:rFonts w:ascii="Trebuchet MS" w:eastAsia="Times New Roman" w:hAnsi="Trebuchet MS" w:cs="Arial"/>
          <w:i/>
          <w:iCs/>
          <w:color w:val="666666"/>
          <w:sz w:val="24"/>
          <w:szCs w:val="24"/>
          <w:lang w:eastAsia="es-MX"/>
        </w:rPr>
        <w:t xml:space="preserve">programas gemelos </w:t>
      </w:r>
      <w:hyperlink r:id="rId18" w:anchor="013b" w:history="1">
        <w:r w:rsidRPr="00D066F9">
          <w:rPr>
            <w:rFonts w:ascii="Trebuchet MS" w:eastAsia="Times New Roman" w:hAnsi="Trebuchet MS" w:cs="Arial"/>
            <w:color w:val="FFFFFF"/>
            <w:sz w:val="24"/>
            <w:szCs w:val="24"/>
            <w:lang w:eastAsia="es-MX"/>
          </w:rPr>
          <w:t>13</w:t>
        </w:r>
      </w:hyperlink>
      <w:r w:rsidRPr="00D066F9">
        <w:rPr>
          <w:rFonts w:ascii="Trebuchet MS" w:eastAsia="Times New Roman" w:hAnsi="Trebuchet MS" w:cs="Arial"/>
          <w:color w:val="666666"/>
          <w:sz w:val="24"/>
          <w:szCs w:val="24"/>
          <w:lang w:eastAsia="es-MX"/>
        </w:rPr>
        <w:t xml:space="preserve"> </w:t>
      </w:r>
      <w:bookmarkStart w:id="12" w:name="13b"/>
      <w:bookmarkEnd w:id="12"/>
      <w:r w:rsidRPr="00D066F9">
        <w:rPr>
          <w:rFonts w:ascii="Trebuchet MS" w:eastAsia="Times New Roman" w:hAnsi="Trebuchet MS" w:cs="Arial"/>
          <w:color w:val="666666"/>
          <w:sz w:val="24"/>
          <w:szCs w:val="24"/>
          <w:lang w:eastAsia="es-MX"/>
        </w:rPr>
        <w:t xml:space="preserve">; - </w:t>
      </w:r>
      <w:r w:rsidRPr="00D066F9">
        <w:rPr>
          <w:rFonts w:ascii="Trebuchet MS" w:eastAsia="Times New Roman" w:hAnsi="Trebuchet MS" w:cs="Arial"/>
          <w:i/>
          <w:iCs/>
          <w:color w:val="666666"/>
          <w:sz w:val="24"/>
          <w:szCs w:val="24"/>
          <w:lang w:eastAsia="es-MX"/>
        </w:rPr>
        <w:t xml:space="preserve">programas articulados </w:t>
      </w:r>
      <w:hyperlink r:id="rId19" w:anchor="014b" w:history="1">
        <w:r w:rsidRPr="00D066F9">
          <w:rPr>
            <w:rFonts w:ascii="Trebuchet MS" w:eastAsia="Times New Roman" w:hAnsi="Trebuchet MS" w:cs="Arial"/>
            <w:color w:val="FFFFFF"/>
            <w:sz w:val="24"/>
            <w:szCs w:val="24"/>
            <w:lang w:eastAsia="es-MX"/>
          </w:rPr>
          <w:t>14</w:t>
        </w:r>
      </w:hyperlink>
      <w:bookmarkStart w:id="13" w:name="14b"/>
      <w:bookmarkEnd w:id="13"/>
      <w:r w:rsidRPr="00D066F9">
        <w:rPr>
          <w:rFonts w:ascii="Trebuchet MS" w:eastAsia="Times New Roman" w:hAnsi="Trebuchet MS" w:cs="Arial"/>
          <w:color w:val="666666"/>
          <w:sz w:val="24"/>
          <w:szCs w:val="24"/>
          <w:lang w:eastAsia="es-MX"/>
        </w:rPr>
        <w:t xml:space="preserve">; - </w:t>
      </w:r>
      <w:r w:rsidRPr="00D066F9">
        <w:rPr>
          <w:rFonts w:ascii="Trebuchet MS" w:eastAsia="Times New Roman" w:hAnsi="Trebuchet MS" w:cs="Arial"/>
          <w:i/>
          <w:iCs/>
          <w:color w:val="666666"/>
          <w:sz w:val="24"/>
          <w:szCs w:val="24"/>
          <w:lang w:eastAsia="es-MX"/>
        </w:rPr>
        <w:t xml:space="preserve">sedes locales de instituciones extranjeras </w:t>
      </w:r>
      <w:hyperlink r:id="rId20" w:anchor="015b" w:history="1">
        <w:r w:rsidRPr="00D066F9">
          <w:rPr>
            <w:rFonts w:ascii="Trebuchet MS" w:eastAsia="Times New Roman" w:hAnsi="Trebuchet MS" w:cs="Arial"/>
            <w:color w:val="FFFFFF"/>
            <w:sz w:val="24"/>
            <w:szCs w:val="24"/>
            <w:lang w:eastAsia="es-MX"/>
          </w:rPr>
          <w:t>15</w:t>
        </w:r>
      </w:hyperlink>
      <w:bookmarkStart w:id="14" w:name="15b"/>
      <w:bookmarkEnd w:id="14"/>
      <w:r w:rsidRPr="00D066F9">
        <w:rPr>
          <w:rFonts w:ascii="Trebuchet MS" w:eastAsia="Times New Roman" w:hAnsi="Trebuchet MS" w:cs="Arial"/>
          <w:color w:val="666666"/>
          <w:sz w:val="24"/>
          <w:szCs w:val="24"/>
          <w:lang w:eastAsia="es-MX"/>
        </w:rPr>
        <w:t xml:space="preserve"> . E l estudio de </w:t>
      </w:r>
      <w:proofErr w:type="spellStart"/>
      <w:r w:rsidRPr="00D066F9">
        <w:rPr>
          <w:rFonts w:ascii="Trebuchet MS" w:eastAsia="Times New Roman" w:hAnsi="Trebuchet MS" w:cs="Arial"/>
          <w:color w:val="666666"/>
          <w:sz w:val="24"/>
          <w:szCs w:val="24"/>
          <w:lang w:eastAsia="es-MX"/>
        </w:rPr>
        <w:t>Didou</w:t>
      </w:r>
      <w:proofErr w:type="spellEnd"/>
      <w:r w:rsidRPr="00D066F9">
        <w:rPr>
          <w:rFonts w:ascii="Trebuchet MS" w:eastAsia="Times New Roman" w:hAnsi="Trebuchet MS" w:cs="Arial"/>
          <w:color w:val="666666"/>
          <w:sz w:val="24"/>
          <w:szCs w:val="24"/>
          <w:lang w:eastAsia="es-MX"/>
        </w:rPr>
        <w:t xml:space="preserve"> y </w:t>
      </w:r>
      <w:proofErr w:type="spellStart"/>
      <w:r w:rsidRPr="00D066F9">
        <w:rPr>
          <w:rFonts w:ascii="Trebuchet MS" w:eastAsia="Times New Roman" w:hAnsi="Trebuchet MS" w:cs="Arial"/>
          <w:color w:val="666666"/>
          <w:sz w:val="24"/>
          <w:szCs w:val="24"/>
          <w:lang w:eastAsia="es-MX"/>
        </w:rPr>
        <w:t>Marquis</w:t>
      </w:r>
      <w:proofErr w:type="spellEnd"/>
      <w:r w:rsidRPr="00D066F9">
        <w:rPr>
          <w:rFonts w:ascii="Trebuchet MS" w:eastAsia="Times New Roman" w:hAnsi="Trebuchet MS" w:cs="Arial"/>
          <w:color w:val="666666"/>
          <w:sz w:val="24"/>
          <w:szCs w:val="24"/>
          <w:lang w:eastAsia="es-MX"/>
        </w:rPr>
        <w:t xml:space="preserve"> sobre la configuración que están teniendo estas formas de educación trasnacional en México y Argentina da cuenta del panorama bastante diversificado que se está conformando en la región </w:t>
      </w:r>
      <w:hyperlink r:id="rId21" w:anchor="016b" w:history="1">
        <w:r w:rsidRPr="00D066F9">
          <w:rPr>
            <w:rFonts w:ascii="Trebuchet MS" w:eastAsia="Times New Roman" w:hAnsi="Trebuchet MS" w:cs="Arial"/>
            <w:color w:val="FFFFFF"/>
            <w:sz w:val="24"/>
            <w:szCs w:val="24"/>
            <w:lang w:eastAsia="es-MX"/>
          </w:rPr>
          <w:t>16</w:t>
        </w:r>
      </w:hyperlink>
      <w:bookmarkStart w:id="15" w:name="16b"/>
      <w:bookmarkEnd w:id="15"/>
      <w:r w:rsidRPr="00D066F9">
        <w:rPr>
          <w:rFonts w:ascii="Trebuchet MS" w:eastAsia="Times New Roman" w:hAnsi="Trebuchet MS" w:cs="Arial"/>
          <w:color w:val="666666"/>
          <w:sz w:val="24"/>
          <w:szCs w:val="24"/>
          <w:lang w:eastAsia="es-MX"/>
        </w:rPr>
        <w:t xml:space="preserve"> . </w:t>
      </w:r>
    </w:p>
    <w:p w:rsidR="00DA4DED" w:rsidRPr="00D066F9" w:rsidRDefault="00DA4DED" w:rsidP="008D4607">
      <w:pPr>
        <w:spacing w:before="100" w:beforeAutospacing="1" w:after="100" w:afterAutospacing="1" w:line="240" w:lineRule="auto"/>
        <w:rPr>
          <w:rFonts w:ascii="Trebuchet MS" w:eastAsia="Times New Roman" w:hAnsi="Trebuchet MS" w:cs="Arial"/>
          <w:color w:val="666666"/>
          <w:sz w:val="24"/>
          <w:szCs w:val="24"/>
          <w:lang w:eastAsia="es-MX"/>
        </w:rPr>
      </w:pPr>
      <w:r w:rsidRPr="008D4607">
        <w:rPr>
          <w:rFonts w:ascii="Trebuchet MS" w:eastAsia="Times New Roman" w:hAnsi="Trebuchet MS" w:cs="Arial"/>
          <w:color w:val="C0504D" w:themeColor="accent2"/>
          <w:sz w:val="24"/>
          <w:szCs w:val="24"/>
          <w:lang w:eastAsia="es-MX"/>
        </w:rPr>
        <w:t>Por otro lado, existe preocupación de que nuestra región tenga un rol de consumidor más que de oferente, en un mercado mundial de producción de conocimientos con muchas asimetrías</w:t>
      </w:r>
      <w:r w:rsidRPr="00D066F9">
        <w:rPr>
          <w:rFonts w:ascii="Trebuchet MS" w:eastAsia="Times New Roman" w:hAnsi="Trebuchet MS" w:cs="Arial"/>
          <w:color w:val="666666"/>
          <w:sz w:val="24"/>
          <w:szCs w:val="24"/>
          <w:lang w:eastAsia="es-MX"/>
        </w:rPr>
        <w:t xml:space="preserve">. Al menos así ha sido el caso en la forma de suministro de </w:t>
      </w:r>
      <w:r w:rsidRPr="00D066F9">
        <w:rPr>
          <w:rFonts w:ascii="Trebuchet MS" w:eastAsia="Times New Roman" w:hAnsi="Trebuchet MS" w:cs="Arial"/>
          <w:i/>
          <w:iCs/>
          <w:color w:val="666666"/>
          <w:sz w:val="24"/>
          <w:szCs w:val="24"/>
          <w:lang w:eastAsia="es-MX"/>
        </w:rPr>
        <w:t xml:space="preserve">comercio en el extranjero </w:t>
      </w:r>
      <w:r w:rsidRPr="00D066F9">
        <w:rPr>
          <w:rFonts w:ascii="Trebuchet MS" w:eastAsia="Times New Roman" w:hAnsi="Trebuchet MS" w:cs="Arial"/>
          <w:color w:val="666666"/>
          <w:sz w:val="24"/>
          <w:szCs w:val="24"/>
          <w:lang w:eastAsia="es-MX"/>
        </w:rPr>
        <w:t xml:space="preserve">durante las últimas décadas; y de hecho, ninguno de los países de América Latina figura actualmente en la lista de los 23 países que atraen mayor número de estudiantes extranjeros </w:t>
      </w:r>
      <w:hyperlink r:id="rId22" w:anchor="017b" w:history="1">
        <w:r w:rsidRPr="00D066F9">
          <w:rPr>
            <w:rFonts w:ascii="Trebuchet MS" w:eastAsia="Times New Roman" w:hAnsi="Trebuchet MS" w:cs="Arial"/>
            <w:color w:val="FFFFFF"/>
            <w:sz w:val="24"/>
            <w:szCs w:val="24"/>
            <w:lang w:eastAsia="es-MX"/>
          </w:rPr>
          <w:t>17</w:t>
        </w:r>
      </w:hyperlink>
      <w:bookmarkStart w:id="16" w:name="17b"/>
      <w:bookmarkEnd w:id="16"/>
      <w:r w:rsidRPr="00D066F9">
        <w:rPr>
          <w:rFonts w:ascii="Trebuchet MS" w:eastAsia="Times New Roman" w:hAnsi="Trebuchet MS" w:cs="Arial"/>
          <w:color w:val="666666"/>
          <w:sz w:val="24"/>
          <w:szCs w:val="24"/>
          <w:lang w:eastAsia="es-MX"/>
        </w:rPr>
        <w:t xml:space="preserve"> . </w:t>
      </w:r>
    </w:p>
    <w:p w:rsidR="00DA4DED" w:rsidRPr="00D066F9" w:rsidRDefault="00DA4DED" w:rsidP="00DA4DED">
      <w:pPr>
        <w:spacing w:before="100" w:beforeAutospacing="1" w:after="100" w:afterAutospacing="1" w:line="240" w:lineRule="auto"/>
        <w:rPr>
          <w:rFonts w:ascii="Trebuchet MS" w:eastAsia="Times New Roman" w:hAnsi="Trebuchet MS" w:cs="Arial"/>
          <w:color w:val="666666"/>
          <w:sz w:val="24"/>
          <w:szCs w:val="24"/>
          <w:lang w:eastAsia="es-MX"/>
        </w:rPr>
      </w:pPr>
      <w:r w:rsidRPr="00D066F9">
        <w:rPr>
          <w:rFonts w:ascii="Trebuchet MS" w:eastAsia="Times New Roman" w:hAnsi="Trebuchet MS" w:cs="Arial"/>
          <w:color w:val="666666"/>
          <w:sz w:val="24"/>
          <w:szCs w:val="24"/>
          <w:lang w:eastAsia="es-MX"/>
        </w:rPr>
        <w:t xml:space="preserve">Paralelamente a estos procesos de comercio e intercambio que se están desarrollando de manera muy rápida, se está negociando el Acuerdo General sobre Comercio de Servicios (AGCS) </w:t>
      </w:r>
      <w:hyperlink r:id="rId23" w:anchor="018b" w:history="1">
        <w:r w:rsidRPr="00D066F9">
          <w:rPr>
            <w:rFonts w:ascii="Trebuchet MS" w:eastAsia="Times New Roman" w:hAnsi="Trebuchet MS" w:cs="Arial"/>
            <w:color w:val="FFFFFF"/>
            <w:sz w:val="24"/>
            <w:szCs w:val="24"/>
            <w:lang w:eastAsia="es-MX"/>
          </w:rPr>
          <w:t>18</w:t>
        </w:r>
      </w:hyperlink>
      <w:r w:rsidRPr="00D066F9">
        <w:rPr>
          <w:rFonts w:ascii="Trebuchet MS" w:eastAsia="Times New Roman" w:hAnsi="Trebuchet MS" w:cs="Arial"/>
          <w:color w:val="666666"/>
          <w:sz w:val="24"/>
          <w:szCs w:val="24"/>
          <w:lang w:eastAsia="es-MX"/>
        </w:rPr>
        <w:t xml:space="preserve"> </w:t>
      </w:r>
      <w:bookmarkStart w:id="17" w:name="18b"/>
      <w:bookmarkEnd w:id="17"/>
      <w:r w:rsidRPr="00D066F9">
        <w:rPr>
          <w:rFonts w:ascii="Trebuchet MS" w:eastAsia="Times New Roman" w:hAnsi="Trebuchet MS" w:cs="Arial"/>
          <w:color w:val="666666"/>
          <w:sz w:val="24"/>
          <w:szCs w:val="24"/>
          <w:lang w:eastAsia="es-MX"/>
        </w:rPr>
        <w:t xml:space="preserve">de la Organización Mundial del Comercio (OMC) </w:t>
      </w:r>
      <w:hyperlink r:id="rId24" w:anchor="019b" w:history="1">
        <w:r w:rsidRPr="00D066F9">
          <w:rPr>
            <w:rFonts w:ascii="Trebuchet MS" w:eastAsia="Times New Roman" w:hAnsi="Trebuchet MS" w:cs="Arial"/>
            <w:color w:val="FFFFFF"/>
            <w:sz w:val="24"/>
            <w:szCs w:val="24"/>
            <w:lang w:eastAsia="es-MX"/>
          </w:rPr>
          <w:t>19</w:t>
        </w:r>
      </w:hyperlink>
      <w:bookmarkStart w:id="18" w:name="19b"/>
      <w:bookmarkEnd w:id="18"/>
      <w:r w:rsidRPr="00D066F9">
        <w:rPr>
          <w:rFonts w:ascii="Trebuchet MS" w:eastAsia="Times New Roman" w:hAnsi="Trebuchet MS" w:cs="Arial"/>
          <w:color w:val="666666"/>
          <w:sz w:val="24"/>
          <w:szCs w:val="24"/>
          <w:lang w:eastAsia="es-MX"/>
        </w:rPr>
        <w:t xml:space="preserve"> . </w:t>
      </w:r>
    </w:p>
    <w:p w:rsidR="00DA4DED" w:rsidRPr="00D066F9" w:rsidRDefault="00DA4DED" w:rsidP="00DA4DED">
      <w:pPr>
        <w:spacing w:before="100" w:beforeAutospacing="1" w:after="100" w:afterAutospacing="1" w:line="240" w:lineRule="auto"/>
        <w:rPr>
          <w:rFonts w:ascii="Trebuchet MS" w:eastAsia="Times New Roman" w:hAnsi="Trebuchet MS" w:cs="Arial"/>
          <w:color w:val="666666"/>
          <w:sz w:val="24"/>
          <w:szCs w:val="24"/>
          <w:lang w:eastAsia="es-MX"/>
        </w:rPr>
      </w:pPr>
      <w:r w:rsidRPr="00D066F9">
        <w:rPr>
          <w:rFonts w:ascii="Trebuchet MS" w:eastAsia="Times New Roman" w:hAnsi="Trebuchet MS" w:cs="Arial"/>
          <w:color w:val="666666"/>
          <w:sz w:val="24"/>
          <w:szCs w:val="24"/>
          <w:lang w:eastAsia="es-MX"/>
        </w:rPr>
        <w:t>Ahora bien, en términos generales, lo que se observa actualmente es que las dinámicas de comercialización -no solamente las posibles del AGCS sino también la de los mercados lucrativos que están emergiendo independientemente de este acuerdo- están rodeadas de una aureola de desconfianza por una buena parte del mundo educativo, tanto de países avanzados como no avanzados</w:t>
      </w:r>
      <w:hyperlink r:id="rId25" w:anchor="020b" w:history="1">
        <w:r w:rsidRPr="00D066F9">
          <w:rPr>
            <w:rFonts w:ascii="Trebuchet MS" w:eastAsia="Times New Roman" w:hAnsi="Trebuchet MS" w:cs="Arial"/>
            <w:color w:val="FFFFFF"/>
            <w:sz w:val="24"/>
            <w:szCs w:val="24"/>
            <w:lang w:eastAsia="es-MX"/>
          </w:rPr>
          <w:t>20</w:t>
        </w:r>
      </w:hyperlink>
      <w:bookmarkStart w:id="19" w:name="20b"/>
      <w:bookmarkEnd w:id="19"/>
      <w:r w:rsidRPr="00D066F9">
        <w:rPr>
          <w:rFonts w:ascii="Trebuchet MS" w:eastAsia="Times New Roman" w:hAnsi="Trebuchet MS" w:cs="Arial"/>
          <w:color w:val="666666"/>
          <w:sz w:val="24"/>
          <w:szCs w:val="24"/>
          <w:lang w:eastAsia="es-MX"/>
        </w:rPr>
        <w:t xml:space="preserve"> . Esta desconfianza se sustenta , no solamente en las implicaciones que reviste tratar a la educación “como una mercancía” </w:t>
      </w:r>
      <w:r w:rsidRPr="00D066F9">
        <w:rPr>
          <w:rFonts w:ascii="Trebuchet MS" w:eastAsia="Times New Roman" w:hAnsi="Trebuchet MS" w:cs="Arial"/>
          <w:i/>
          <w:iCs/>
          <w:color w:val="666666"/>
          <w:sz w:val="24"/>
          <w:szCs w:val="24"/>
          <w:lang w:eastAsia="es-MX"/>
        </w:rPr>
        <w:t xml:space="preserve">; </w:t>
      </w:r>
      <w:r w:rsidRPr="00D066F9">
        <w:rPr>
          <w:rFonts w:ascii="Trebuchet MS" w:eastAsia="Times New Roman" w:hAnsi="Trebuchet MS" w:cs="Arial"/>
          <w:color w:val="666666"/>
          <w:sz w:val="24"/>
          <w:szCs w:val="24"/>
          <w:lang w:eastAsia="es-MX"/>
        </w:rPr>
        <w:t xml:space="preserve">sino también porque las decisiones y los procesos que les son inherentes se están desarrollando con la exclusión de las partes interesadas, esto es, con la poca participación del mundo educativo </w:t>
      </w:r>
      <w:hyperlink r:id="rId26" w:anchor="021b" w:history="1">
        <w:r w:rsidRPr="00D066F9">
          <w:rPr>
            <w:rFonts w:ascii="Trebuchet MS" w:eastAsia="Times New Roman" w:hAnsi="Trebuchet MS" w:cs="Arial"/>
            <w:color w:val="FFFFFF"/>
            <w:sz w:val="24"/>
            <w:szCs w:val="24"/>
            <w:lang w:eastAsia="es-MX"/>
          </w:rPr>
          <w:t>21</w:t>
        </w:r>
      </w:hyperlink>
      <w:bookmarkStart w:id="20" w:name="21b"/>
      <w:bookmarkEnd w:id="20"/>
      <w:r w:rsidRPr="00D066F9">
        <w:rPr>
          <w:rFonts w:ascii="Trebuchet MS" w:eastAsia="Times New Roman" w:hAnsi="Trebuchet MS" w:cs="Arial"/>
          <w:color w:val="666666"/>
          <w:sz w:val="24"/>
          <w:szCs w:val="24"/>
          <w:lang w:eastAsia="es-MX"/>
        </w:rPr>
        <w:t xml:space="preserve"> , y también -según Días (2002)- sin mucha presencia de los representantes de países no avanzados. </w:t>
      </w:r>
    </w:p>
    <w:p w:rsidR="00DA4DED" w:rsidRPr="00D066F9" w:rsidRDefault="00DA4DED" w:rsidP="00DA4DED">
      <w:pPr>
        <w:spacing w:before="100" w:beforeAutospacing="1" w:after="100" w:afterAutospacing="1" w:line="240" w:lineRule="auto"/>
        <w:rPr>
          <w:rFonts w:ascii="Trebuchet MS" w:eastAsia="Times New Roman" w:hAnsi="Trebuchet MS" w:cs="Arial"/>
          <w:color w:val="666666"/>
          <w:sz w:val="24"/>
          <w:szCs w:val="24"/>
          <w:lang w:eastAsia="es-MX"/>
        </w:rPr>
      </w:pPr>
      <w:r w:rsidRPr="00D066F9">
        <w:rPr>
          <w:rFonts w:ascii="Trebuchet MS" w:eastAsia="Times New Roman" w:hAnsi="Trebuchet MS" w:cs="Arial"/>
          <w:color w:val="666666"/>
          <w:sz w:val="24"/>
          <w:szCs w:val="24"/>
          <w:lang w:eastAsia="es-MX"/>
        </w:rPr>
        <w:t xml:space="preserve">En América Latina, el rechazo está sustentado en una legítima desconfianza, pues existen elementos que prueban la posición vulnerable de estos países </w:t>
      </w:r>
      <w:r w:rsidRPr="00D066F9">
        <w:rPr>
          <w:rFonts w:ascii="Trebuchet MS" w:eastAsia="Times New Roman" w:hAnsi="Trebuchet MS" w:cs="Arial"/>
          <w:color w:val="666666"/>
          <w:sz w:val="24"/>
          <w:szCs w:val="24"/>
          <w:lang w:eastAsia="es-MX"/>
        </w:rPr>
        <w:lastRenderedPageBreak/>
        <w:t xml:space="preserve">dentro del esquema de libre comercio. En este sentido, la CEPAL (2002) ha constatado que, en la región, los esfuerzos de apertura económica realizados en la década de los noventa, no se tradujeron en el esperado crecimiento económico, como plantea uno de los principios básicos de la Organización Mundial de Comercio (de quién depende el AGCS). </w:t>
      </w:r>
    </w:p>
    <w:p w:rsidR="00DA4DED" w:rsidRPr="00D066F9" w:rsidRDefault="00DA4DED" w:rsidP="00DA4DED">
      <w:pPr>
        <w:spacing w:before="100" w:beforeAutospacing="1" w:after="100" w:afterAutospacing="1" w:line="240" w:lineRule="auto"/>
        <w:rPr>
          <w:rFonts w:ascii="Trebuchet MS" w:eastAsia="Times New Roman" w:hAnsi="Trebuchet MS" w:cs="Arial"/>
          <w:color w:val="666666"/>
          <w:sz w:val="24"/>
          <w:szCs w:val="24"/>
          <w:lang w:eastAsia="es-MX"/>
        </w:rPr>
      </w:pPr>
      <w:r w:rsidRPr="00D066F9">
        <w:rPr>
          <w:rFonts w:ascii="Trebuchet MS" w:eastAsia="Times New Roman" w:hAnsi="Trebuchet MS" w:cs="Arial"/>
          <w:color w:val="666666"/>
          <w:sz w:val="24"/>
          <w:szCs w:val="24"/>
          <w:lang w:eastAsia="es-MX"/>
        </w:rPr>
        <w:t xml:space="preserve">Ahora bien, la realidad es que existe un comercio educativo que probablemente va a crecer en los próximos años, con o sin el AGCS. </w:t>
      </w:r>
    </w:p>
    <w:p w:rsidR="00DA4DED" w:rsidRPr="00D066F9" w:rsidRDefault="00DA4DED" w:rsidP="00DA4DED">
      <w:pPr>
        <w:spacing w:before="100" w:beforeAutospacing="1" w:after="100" w:afterAutospacing="1" w:line="240" w:lineRule="auto"/>
        <w:rPr>
          <w:rFonts w:ascii="Trebuchet MS" w:eastAsia="Times New Roman" w:hAnsi="Trebuchet MS" w:cs="Times New Roman"/>
          <w:color w:val="000000"/>
          <w:sz w:val="24"/>
          <w:szCs w:val="24"/>
          <w:lang w:eastAsia="es-MX"/>
        </w:rPr>
      </w:pPr>
      <w:r w:rsidRPr="00D066F9">
        <w:rPr>
          <w:rFonts w:ascii="Trebuchet MS" w:eastAsia="Times New Roman" w:hAnsi="Trebuchet MS" w:cs="Times New Roman"/>
          <w:color w:val="000000"/>
          <w:sz w:val="24"/>
          <w:szCs w:val="24"/>
          <w:lang w:eastAsia="es-MX"/>
        </w:rPr>
        <w:t xml:space="preserve">  </w:t>
      </w:r>
    </w:p>
    <w:p w:rsidR="00DA4DED" w:rsidRPr="00D066F9" w:rsidRDefault="00DA4DED" w:rsidP="00DA4DED">
      <w:pPr>
        <w:spacing w:before="100" w:beforeAutospacing="1" w:after="100" w:afterAutospacing="1" w:line="240" w:lineRule="auto"/>
        <w:rPr>
          <w:rFonts w:ascii="Trebuchet MS" w:eastAsia="Times New Roman" w:hAnsi="Trebuchet MS" w:cs="Arial"/>
          <w:color w:val="666666"/>
          <w:sz w:val="24"/>
          <w:szCs w:val="24"/>
          <w:lang w:eastAsia="es-MX"/>
        </w:rPr>
      </w:pPr>
      <w:r w:rsidRPr="00D066F9">
        <w:rPr>
          <w:rFonts w:ascii="Trebuchet MS" w:eastAsia="Times New Roman" w:hAnsi="Trebuchet MS" w:cs="Arial"/>
          <w:color w:val="666666"/>
          <w:sz w:val="24"/>
          <w:szCs w:val="24"/>
          <w:lang w:eastAsia="es-MX"/>
        </w:rPr>
        <w:t xml:space="preserve">Por otro lado, hay que tomar en cuenta que </w:t>
      </w:r>
      <w:proofErr w:type="gramStart"/>
      <w:r w:rsidRPr="00D066F9">
        <w:rPr>
          <w:rFonts w:ascii="Trebuchet MS" w:eastAsia="Times New Roman" w:hAnsi="Trebuchet MS" w:cs="Arial"/>
          <w:color w:val="666666"/>
          <w:sz w:val="24"/>
          <w:szCs w:val="24"/>
          <w:lang w:eastAsia="es-MX"/>
        </w:rPr>
        <w:t>quizás ,</w:t>
      </w:r>
      <w:proofErr w:type="gramEnd"/>
      <w:r w:rsidRPr="00D066F9">
        <w:rPr>
          <w:rFonts w:ascii="Trebuchet MS" w:eastAsia="Times New Roman" w:hAnsi="Trebuchet MS" w:cs="Arial"/>
          <w:color w:val="666666"/>
          <w:sz w:val="24"/>
          <w:szCs w:val="24"/>
          <w:lang w:eastAsia="es-MX"/>
        </w:rPr>
        <w:t xml:space="preserve"> por primera vez en la época moderna, va a ocurrir que la comunidad académica no va a tener el monopolio de las decisiones en materia educativa, debido a que, como todos sabemos, el valor económico del conocimiento está prevaleciendo en el actual modelo de globali</w:t>
      </w:r>
      <w:r w:rsidRPr="00D066F9">
        <w:rPr>
          <w:rFonts w:ascii="Trebuchet MS" w:eastAsia="Times New Roman" w:hAnsi="Trebuchet MS" w:cs="Arial"/>
          <w:color w:val="666666"/>
          <w:sz w:val="24"/>
          <w:szCs w:val="24"/>
          <w:lang w:eastAsia="es-MX"/>
        </w:rPr>
        <w:softHyphen/>
        <w:t xml:space="preserve">zación mercantil. </w:t>
      </w:r>
    </w:p>
    <w:p w:rsidR="00DA4DED" w:rsidRPr="00D066F9" w:rsidRDefault="00DA4DED" w:rsidP="00DA4DED">
      <w:pPr>
        <w:spacing w:before="100" w:beforeAutospacing="1" w:after="100" w:afterAutospacing="1" w:line="240" w:lineRule="auto"/>
        <w:rPr>
          <w:rFonts w:ascii="Trebuchet MS" w:eastAsia="Times New Roman" w:hAnsi="Trebuchet MS" w:cs="Times New Roman"/>
          <w:color w:val="000000"/>
          <w:sz w:val="24"/>
          <w:szCs w:val="24"/>
          <w:lang w:eastAsia="es-MX"/>
        </w:rPr>
      </w:pPr>
      <w:r w:rsidRPr="00D066F9">
        <w:rPr>
          <w:rFonts w:ascii="Trebuchet MS" w:eastAsia="Times New Roman" w:hAnsi="Trebuchet MS" w:cs="Times New Roman"/>
          <w:color w:val="000000"/>
          <w:sz w:val="24"/>
          <w:szCs w:val="24"/>
          <w:lang w:eastAsia="es-MX"/>
        </w:rPr>
        <w:t xml:space="preserve">  </w:t>
      </w:r>
    </w:p>
    <w:p w:rsidR="00DA4DED" w:rsidRPr="00D066F9" w:rsidRDefault="00DA4DED" w:rsidP="00DA4DED">
      <w:pPr>
        <w:spacing w:before="100" w:beforeAutospacing="1" w:after="100" w:afterAutospacing="1" w:line="240" w:lineRule="auto"/>
        <w:rPr>
          <w:rFonts w:ascii="Trebuchet MS" w:eastAsia="Times New Roman" w:hAnsi="Trebuchet MS" w:cs="Arial"/>
          <w:color w:val="666666"/>
          <w:sz w:val="24"/>
          <w:szCs w:val="24"/>
          <w:lang w:eastAsia="es-MX"/>
        </w:rPr>
      </w:pPr>
      <w:r w:rsidRPr="00D066F9">
        <w:rPr>
          <w:rFonts w:ascii="Trebuchet MS" w:eastAsia="Times New Roman" w:hAnsi="Trebuchet MS" w:cs="Arial"/>
          <w:b/>
          <w:bCs/>
          <w:color w:val="666666"/>
          <w:sz w:val="24"/>
          <w:szCs w:val="24"/>
          <w:lang w:eastAsia="es-MX"/>
        </w:rPr>
        <w:t xml:space="preserve">Escenarios frente al AGCS </w:t>
      </w:r>
    </w:p>
    <w:p w:rsidR="00DA4DED" w:rsidRPr="00D066F9" w:rsidRDefault="00DA4DED" w:rsidP="00DA4DED">
      <w:pPr>
        <w:spacing w:before="100" w:beforeAutospacing="1" w:after="100" w:afterAutospacing="1" w:line="240" w:lineRule="auto"/>
        <w:rPr>
          <w:rFonts w:ascii="Trebuchet MS" w:eastAsia="Times New Roman" w:hAnsi="Trebuchet MS" w:cs="Arial"/>
          <w:color w:val="666666"/>
          <w:sz w:val="24"/>
          <w:szCs w:val="24"/>
          <w:lang w:eastAsia="es-MX"/>
        </w:rPr>
      </w:pPr>
      <w:r w:rsidRPr="00D066F9">
        <w:rPr>
          <w:rFonts w:ascii="Trebuchet MS" w:eastAsia="Times New Roman" w:hAnsi="Trebuchet MS" w:cs="Arial"/>
          <w:color w:val="666666"/>
          <w:sz w:val="24"/>
          <w:szCs w:val="24"/>
          <w:lang w:eastAsia="es-MX"/>
        </w:rPr>
        <w:t xml:space="preserve">Resulta difícil prever en estos momentos la actitud que los gobiernos de los países latinoamericanos van a tener frente al AGCS. Debido a lo impredecible de la política, sólo podríamos aventurarnos a señalar cuatro escenarios, con comportamientos diferentes de acuerdo a los países, pues no es probable que todos los países de la región vayan a tener el mismo comportamiento, como de hecho ha sucedido con México y Panamá que ya han firmado compromisos con el AGCS </w:t>
      </w:r>
      <w:hyperlink r:id="rId27" w:anchor="022b" w:history="1">
        <w:r w:rsidRPr="00D066F9">
          <w:rPr>
            <w:rFonts w:ascii="Trebuchet MS" w:eastAsia="Times New Roman" w:hAnsi="Trebuchet MS" w:cs="Arial"/>
            <w:color w:val="FFFFFF"/>
            <w:sz w:val="24"/>
            <w:szCs w:val="24"/>
            <w:lang w:eastAsia="es-MX"/>
          </w:rPr>
          <w:t>22</w:t>
        </w:r>
      </w:hyperlink>
      <w:bookmarkStart w:id="21" w:name="22b"/>
      <w:bookmarkEnd w:id="21"/>
      <w:r w:rsidRPr="00D066F9">
        <w:rPr>
          <w:rFonts w:ascii="Trebuchet MS" w:eastAsia="Times New Roman" w:hAnsi="Trebuchet MS" w:cs="Arial"/>
          <w:color w:val="666666"/>
          <w:sz w:val="24"/>
          <w:szCs w:val="24"/>
          <w:lang w:eastAsia="es-MX"/>
        </w:rPr>
        <w:t xml:space="preserve"> . Estos escenarios no pretenden ser pronósticos de verdades futuras, pues la realidad es mucho más compleja e imbricada que lo que es posible identificar en ellos. </w:t>
      </w:r>
    </w:p>
    <w:p w:rsidR="00DA4DED" w:rsidRPr="00D066F9" w:rsidRDefault="00DA4DED" w:rsidP="00DA4DED">
      <w:pPr>
        <w:spacing w:before="100" w:beforeAutospacing="1" w:after="100" w:afterAutospacing="1" w:line="240" w:lineRule="auto"/>
        <w:rPr>
          <w:rFonts w:ascii="Trebuchet MS" w:eastAsia="Times New Roman" w:hAnsi="Trebuchet MS" w:cs="Times New Roman"/>
          <w:color w:val="000000"/>
          <w:sz w:val="24"/>
          <w:szCs w:val="24"/>
          <w:lang w:eastAsia="es-MX"/>
        </w:rPr>
      </w:pPr>
      <w:r w:rsidRPr="00D066F9">
        <w:rPr>
          <w:rFonts w:ascii="Trebuchet MS" w:eastAsia="Times New Roman" w:hAnsi="Trebuchet MS" w:cs="Times New Roman"/>
          <w:color w:val="000000"/>
          <w:sz w:val="24"/>
          <w:szCs w:val="24"/>
          <w:lang w:eastAsia="es-MX"/>
        </w:rPr>
        <w:t xml:space="preserve">  </w:t>
      </w:r>
    </w:p>
    <w:p w:rsidR="00DA4DED" w:rsidRPr="00D066F9" w:rsidRDefault="00DA4DED" w:rsidP="00DA4DED">
      <w:pPr>
        <w:spacing w:before="100" w:beforeAutospacing="1" w:after="100" w:afterAutospacing="1" w:line="240" w:lineRule="auto"/>
        <w:rPr>
          <w:rFonts w:ascii="Trebuchet MS" w:eastAsia="Times New Roman" w:hAnsi="Trebuchet MS" w:cs="Arial"/>
          <w:color w:val="666666"/>
          <w:sz w:val="24"/>
          <w:szCs w:val="24"/>
          <w:lang w:eastAsia="es-MX"/>
        </w:rPr>
      </w:pPr>
      <w:r w:rsidRPr="00D066F9">
        <w:rPr>
          <w:rFonts w:ascii="Trebuchet MS" w:eastAsia="Times New Roman" w:hAnsi="Trebuchet MS" w:cs="Arial"/>
          <w:color w:val="666666"/>
          <w:sz w:val="24"/>
          <w:szCs w:val="24"/>
          <w:lang w:eastAsia="es-MX"/>
        </w:rPr>
        <w:t xml:space="preserve">• Escenario A: Países donde prevalece una política de </w:t>
      </w:r>
      <w:r w:rsidRPr="00D066F9">
        <w:rPr>
          <w:rFonts w:ascii="Trebuchet MS" w:eastAsia="Times New Roman" w:hAnsi="Trebuchet MS" w:cs="Arial"/>
          <w:i/>
          <w:iCs/>
          <w:color w:val="666666"/>
          <w:sz w:val="24"/>
          <w:szCs w:val="24"/>
          <w:lang w:eastAsia="es-MX"/>
        </w:rPr>
        <w:t xml:space="preserve">rechazo al AGCS, sin mejorar las actuales condiciones internas </w:t>
      </w:r>
      <w:r w:rsidRPr="00D066F9">
        <w:rPr>
          <w:rFonts w:ascii="Trebuchet MS" w:eastAsia="Times New Roman" w:hAnsi="Trebuchet MS" w:cs="Arial"/>
          <w:color w:val="666666"/>
          <w:sz w:val="24"/>
          <w:szCs w:val="24"/>
          <w:lang w:eastAsia="es-MX"/>
        </w:rPr>
        <w:t>de los sistemas nacionales de educación superior: en este caso continuaría la baja cobertura en comparación con los estándares internacionales, crecimiento del sector privado interno sin mucho control; y sistemas educativos de baja calidad y compe</w:t>
      </w:r>
      <w:r w:rsidRPr="00D066F9">
        <w:rPr>
          <w:rFonts w:ascii="Trebuchet MS" w:eastAsia="Times New Roman" w:hAnsi="Trebuchet MS" w:cs="Arial"/>
          <w:color w:val="666666"/>
          <w:sz w:val="24"/>
          <w:szCs w:val="24"/>
          <w:lang w:eastAsia="es-MX"/>
        </w:rPr>
        <w:softHyphen/>
        <w:t xml:space="preserve">titividad, baja pertinencia de los estudios. </w:t>
      </w:r>
    </w:p>
    <w:p w:rsidR="00DA4DED" w:rsidRPr="00D066F9" w:rsidRDefault="00DA4DED" w:rsidP="00DA4DED">
      <w:pPr>
        <w:spacing w:before="100" w:beforeAutospacing="1" w:after="100" w:afterAutospacing="1" w:line="240" w:lineRule="auto"/>
        <w:rPr>
          <w:rFonts w:ascii="Trebuchet MS" w:eastAsia="Times New Roman" w:hAnsi="Trebuchet MS" w:cs="Arial"/>
          <w:color w:val="666666"/>
          <w:sz w:val="24"/>
          <w:szCs w:val="24"/>
          <w:lang w:eastAsia="es-MX"/>
        </w:rPr>
      </w:pPr>
      <w:r w:rsidRPr="00D066F9">
        <w:rPr>
          <w:rFonts w:ascii="Trebuchet MS" w:eastAsia="Times New Roman" w:hAnsi="Trebuchet MS" w:cs="Arial"/>
          <w:color w:val="666666"/>
          <w:sz w:val="24"/>
          <w:szCs w:val="24"/>
          <w:lang w:eastAsia="es-MX"/>
        </w:rPr>
        <w:t xml:space="preserve">• Escenario B: Países donde prevalece una posición política de </w:t>
      </w:r>
      <w:r w:rsidRPr="00D066F9">
        <w:rPr>
          <w:rFonts w:ascii="Trebuchet MS" w:eastAsia="Times New Roman" w:hAnsi="Trebuchet MS" w:cs="Arial"/>
          <w:i/>
          <w:iCs/>
          <w:color w:val="666666"/>
          <w:sz w:val="24"/>
          <w:szCs w:val="24"/>
          <w:lang w:eastAsia="es-MX"/>
        </w:rPr>
        <w:t xml:space="preserve">rechazo al AGCS, pero mejorando las actuales condiciones </w:t>
      </w:r>
      <w:r w:rsidRPr="00D066F9">
        <w:rPr>
          <w:rFonts w:ascii="Trebuchet MS" w:eastAsia="Times New Roman" w:hAnsi="Trebuchet MS" w:cs="Arial"/>
          <w:color w:val="666666"/>
          <w:sz w:val="24"/>
          <w:szCs w:val="24"/>
          <w:lang w:eastAsia="es-MX"/>
        </w:rPr>
        <w:t xml:space="preserve">de los sistemas nacionales de educación superior: en este caso debería haber un mejoramiento de la calidad de los establecimientos públicos y privados; capacidad de mayor cobertura, en alianzas entre lo público/privado; creación de sistemas subregionales y regionales de acreditación de los nuevos proveedores extranjeros; énfasis en mayor pertinencia </w:t>
      </w:r>
      <w:r w:rsidRPr="00D066F9">
        <w:rPr>
          <w:rFonts w:ascii="Trebuchet MS" w:eastAsia="Times New Roman" w:hAnsi="Trebuchet MS" w:cs="Arial"/>
          <w:color w:val="666666"/>
          <w:sz w:val="24"/>
          <w:szCs w:val="24"/>
          <w:lang w:eastAsia="es-MX"/>
        </w:rPr>
        <w:lastRenderedPageBreak/>
        <w:t>de los estudios hacia los problemas nacionales; importancia a alianzas con instituciones extranjeras y con ins</w:t>
      </w:r>
      <w:r w:rsidRPr="00D066F9">
        <w:rPr>
          <w:rFonts w:ascii="Trebuchet MS" w:eastAsia="Times New Roman" w:hAnsi="Trebuchet MS" w:cs="Arial"/>
          <w:color w:val="666666"/>
          <w:sz w:val="24"/>
          <w:szCs w:val="24"/>
          <w:lang w:eastAsia="es-MX"/>
        </w:rPr>
        <w:softHyphen/>
        <w:t xml:space="preserve">tituciones de los propios países de la región. </w:t>
      </w:r>
    </w:p>
    <w:p w:rsidR="00DA4DED" w:rsidRPr="00D066F9" w:rsidRDefault="00DA4DED" w:rsidP="00DA4DED">
      <w:pPr>
        <w:spacing w:before="100" w:beforeAutospacing="1" w:after="100" w:afterAutospacing="1" w:line="240" w:lineRule="auto"/>
        <w:rPr>
          <w:rFonts w:ascii="Trebuchet MS" w:eastAsia="Times New Roman" w:hAnsi="Trebuchet MS" w:cs="Arial"/>
          <w:color w:val="666666"/>
          <w:sz w:val="24"/>
          <w:szCs w:val="24"/>
          <w:lang w:eastAsia="es-MX"/>
        </w:rPr>
      </w:pPr>
      <w:r w:rsidRPr="00D066F9">
        <w:rPr>
          <w:rFonts w:ascii="Trebuchet MS" w:eastAsia="Times New Roman" w:hAnsi="Trebuchet MS" w:cs="Arial"/>
          <w:color w:val="666666"/>
          <w:sz w:val="24"/>
          <w:szCs w:val="24"/>
          <w:lang w:eastAsia="es-MX"/>
        </w:rPr>
        <w:t xml:space="preserve">• Escenario C: Países que </w:t>
      </w:r>
      <w:r w:rsidRPr="00D066F9">
        <w:rPr>
          <w:rFonts w:ascii="Trebuchet MS" w:eastAsia="Times New Roman" w:hAnsi="Trebuchet MS" w:cs="Arial"/>
          <w:i/>
          <w:iCs/>
          <w:color w:val="666666"/>
          <w:sz w:val="24"/>
          <w:szCs w:val="24"/>
          <w:lang w:eastAsia="es-MX"/>
        </w:rPr>
        <w:t xml:space="preserve">establecen acuerdos con el AGCS, sin mejorar las actuales condiciones </w:t>
      </w:r>
      <w:r w:rsidRPr="00D066F9">
        <w:rPr>
          <w:rFonts w:ascii="Trebuchet MS" w:eastAsia="Times New Roman" w:hAnsi="Trebuchet MS" w:cs="Arial"/>
          <w:color w:val="666666"/>
          <w:sz w:val="24"/>
          <w:szCs w:val="24"/>
          <w:lang w:eastAsia="es-MX"/>
        </w:rPr>
        <w:t xml:space="preserve">de los sistemas nacionales de educación superior: los países se vinculan de manera pasiva al AGCS, en este caso, los países que han logrado adelantar, a su ritmo, procesos complejos de aseguramiento de la calidad, podrían quedar bloqueados por la presencia de un mercado internacional sin leyes ni control. Y los países que no tienen esos sistemas, podrían quedar a merced de lo más negativo del comercio internacional; crecimiento del sector privado interno y externo sin ningún control, baja calidad, baja competitividad, baja pertinencia de los estudios. </w:t>
      </w:r>
    </w:p>
    <w:p w:rsidR="00DA4DED" w:rsidRPr="00D066F9" w:rsidRDefault="00DA4DED" w:rsidP="00DA4DED">
      <w:pPr>
        <w:spacing w:before="100" w:beforeAutospacing="1" w:after="100" w:afterAutospacing="1" w:line="240" w:lineRule="auto"/>
        <w:rPr>
          <w:rFonts w:ascii="Trebuchet MS" w:eastAsia="Times New Roman" w:hAnsi="Trebuchet MS" w:cs="Arial"/>
          <w:color w:val="666666"/>
          <w:sz w:val="24"/>
          <w:szCs w:val="24"/>
          <w:lang w:eastAsia="es-MX"/>
        </w:rPr>
      </w:pPr>
      <w:r w:rsidRPr="00D066F9">
        <w:rPr>
          <w:rFonts w:ascii="Trebuchet MS" w:eastAsia="Times New Roman" w:hAnsi="Trebuchet MS" w:cs="Arial"/>
          <w:color w:val="666666"/>
          <w:sz w:val="24"/>
          <w:szCs w:val="24"/>
          <w:lang w:eastAsia="es-MX"/>
        </w:rPr>
        <w:t xml:space="preserve">• Escenario D: Países que </w:t>
      </w:r>
      <w:r w:rsidRPr="00D066F9">
        <w:rPr>
          <w:rFonts w:ascii="Trebuchet MS" w:eastAsia="Times New Roman" w:hAnsi="Trebuchet MS" w:cs="Arial"/>
          <w:i/>
          <w:iCs/>
          <w:color w:val="666666"/>
          <w:sz w:val="24"/>
          <w:szCs w:val="24"/>
          <w:lang w:eastAsia="es-MX"/>
        </w:rPr>
        <w:t xml:space="preserve">establecen acuerdos con el AGCS pero mejorando las actuales condiciones </w:t>
      </w:r>
      <w:r w:rsidRPr="00D066F9">
        <w:rPr>
          <w:rFonts w:ascii="Trebuchet MS" w:eastAsia="Times New Roman" w:hAnsi="Trebuchet MS" w:cs="Arial"/>
          <w:color w:val="666666"/>
          <w:sz w:val="24"/>
          <w:szCs w:val="24"/>
          <w:lang w:eastAsia="es-MX"/>
        </w:rPr>
        <w:t xml:space="preserve">de los sistemas nacionales de educación superior: se vinculan de manera activa al AGCS, acelerando sus procesos de aseguramiento de calidad, y creando asociaciones nacionales </w:t>
      </w:r>
      <w:r w:rsidRPr="00D066F9">
        <w:rPr>
          <w:rFonts w:ascii="Trebuchet MS" w:eastAsia="Times New Roman" w:hAnsi="Trebuchet MS" w:cs="Arial"/>
          <w:color w:val="666666"/>
          <w:sz w:val="24"/>
          <w:szCs w:val="24"/>
          <w:lang w:eastAsia="es-MX"/>
        </w:rPr>
        <w:br/>
        <w:t>-los países que no las tienen-, pero también fortaleciendo los organismos regionales y subregionales. A través de las asociaciones regionales y/o subregionales, los países latinoamericanos negocian su representación en las organizaciones internacionales o tras</w:t>
      </w:r>
      <w:r w:rsidRPr="00D066F9">
        <w:rPr>
          <w:rFonts w:ascii="Trebuchet MS" w:eastAsia="Times New Roman" w:hAnsi="Trebuchet MS" w:cs="Arial"/>
          <w:color w:val="666666"/>
          <w:sz w:val="24"/>
          <w:szCs w:val="24"/>
          <w:lang w:eastAsia="es-MX"/>
        </w:rPr>
        <w:softHyphen/>
        <w:t>na</w:t>
      </w:r>
      <w:r w:rsidRPr="00D066F9">
        <w:rPr>
          <w:rFonts w:ascii="Trebuchet MS" w:eastAsia="Times New Roman" w:hAnsi="Trebuchet MS" w:cs="Arial"/>
          <w:color w:val="666666"/>
          <w:sz w:val="24"/>
          <w:szCs w:val="24"/>
          <w:lang w:eastAsia="es-MX"/>
        </w:rPr>
        <w:softHyphen/>
        <w:t>cio</w:t>
      </w:r>
      <w:r w:rsidRPr="00D066F9">
        <w:rPr>
          <w:rFonts w:ascii="Trebuchet MS" w:eastAsia="Times New Roman" w:hAnsi="Trebuchet MS" w:cs="Arial"/>
          <w:color w:val="666666"/>
          <w:sz w:val="24"/>
          <w:szCs w:val="24"/>
          <w:lang w:eastAsia="es-MX"/>
        </w:rPr>
        <w:softHyphen/>
        <w:t xml:space="preserve">nales que se vayan creando para fines de acreditación internacional y transparencia de los excesos del comercio internacional. </w:t>
      </w:r>
    </w:p>
    <w:p w:rsidR="00DA4DED" w:rsidRPr="00D066F9" w:rsidRDefault="00DA4DED" w:rsidP="00DA4DED">
      <w:pPr>
        <w:spacing w:before="100" w:beforeAutospacing="1" w:after="100" w:afterAutospacing="1" w:line="240" w:lineRule="auto"/>
        <w:rPr>
          <w:rFonts w:ascii="Trebuchet MS" w:eastAsia="Times New Roman" w:hAnsi="Trebuchet MS" w:cs="Times New Roman"/>
          <w:color w:val="000000"/>
          <w:sz w:val="24"/>
          <w:szCs w:val="24"/>
          <w:lang w:eastAsia="es-MX"/>
        </w:rPr>
      </w:pPr>
      <w:r w:rsidRPr="00D066F9">
        <w:rPr>
          <w:rFonts w:ascii="Trebuchet MS" w:eastAsia="Times New Roman" w:hAnsi="Trebuchet MS" w:cs="Times New Roman"/>
          <w:color w:val="000000"/>
          <w:sz w:val="24"/>
          <w:szCs w:val="24"/>
          <w:lang w:eastAsia="es-MX"/>
        </w:rPr>
        <w:t xml:space="preserve">  </w:t>
      </w:r>
    </w:p>
    <w:p w:rsidR="00DA4DED" w:rsidRPr="00D066F9" w:rsidRDefault="00DA4DED" w:rsidP="00DA4DED">
      <w:pPr>
        <w:spacing w:before="100" w:beforeAutospacing="1" w:after="100" w:afterAutospacing="1" w:line="240" w:lineRule="auto"/>
        <w:rPr>
          <w:rFonts w:ascii="Trebuchet MS" w:eastAsia="Times New Roman" w:hAnsi="Trebuchet MS" w:cs="Arial"/>
          <w:color w:val="666666"/>
          <w:sz w:val="24"/>
          <w:szCs w:val="24"/>
          <w:lang w:eastAsia="es-MX"/>
        </w:rPr>
      </w:pPr>
      <w:r w:rsidRPr="00D066F9">
        <w:rPr>
          <w:rFonts w:ascii="Trebuchet MS" w:eastAsia="Times New Roman" w:hAnsi="Trebuchet MS" w:cs="Arial"/>
          <w:color w:val="666666"/>
          <w:sz w:val="24"/>
          <w:szCs w:val="24"/>
          <w:lang w:eastAsia="es-MX"/>
        </w:rPr>
        <w:t>El escenario B -el caso de los países que no se involucran con AGCS pero que desarrollan políticas activas de globalización del conocimiento y mejoran sus sistemas nacionales de educación superior- parece ser el más deseable, pues se supone que las experiencias de cooperación entre los países deben prevalecer antes de entrar en acuerdos puramente comerciales. Pero dentro de los escenarios donde los países se involucran con el AGCS, el D es evidentemente más deseable que el C. Tanto en el escenario B como en el D, el factor clave es que existe claridad y voluntad de mejorar los propios sistemas nacionales, de crear alianzas regionales, de abrirse al mundo siendo productores y no sólo consumidores y huéspedes. Al mismo tiempo, estos países estarían en capacidad de participar en los nuevos espacios trasna</w:t>
      </w:r>
      <w:r w:rsidRPr="00D066F9">
        <w:rPr>
          <w:rFonts w:ascii="Trebuchet MS" w:eastAsia="Times New Roman" w:hAnsi="Trebuchet MS" w:cs="Arial"/>
          <w:color w:val="666666"/>
          <w:sz w:val="24"/>
          <w:szCs w:val="24"/>
          <w:lang w:eastAsia="es-MX"/>
        </w:rPr>
        <w:softHyphen/>
        <w:t xml:space="preserve">cionales de aseguramiento de la calidad y protección de las culturas académicas locales que se han construido con mucho esfuerzo en las últimas décadas. </w:t>
      </w:r>
    </w:p>
    <w:p w:rsidR="00DA4DED" w:rsidRPr="00D066F9" w:rsidRDefault="00DA4DED" w:rsidP="00DA4DED">
      <w:pPr>
        <w:spacing w:before="100" w:beforeAutospacing="1" w:after="100" w:afterAutospacing="1" w:line="240" w:lineRule="auto"/>
        <w:rPr>
          <w:rFonts w:ascii="Trebuchet MS" w:eastAsia="Times New Roman" w:hAnsi="Trebuchet MS" w:cs="Times New Roman"/>
          <w:color w:val="000000"/>
          <w:sz w:val="24"/>
          <w:szCs w:val="24"/>
          <w:lang w:eastAsia="es-MX"/>
        </w:rPr>
      </w:pPr>
      <w:r w:rsidRPr="00D066F9">
        <w:rPr>
          <w:rFonts w:ascii="Trebuchet MS" w:eastAsia="Times New Roman" w:hAnsi="Trebuchet MS" w:cs="Times New Roman"/>
          <w:color w:val="000000"/>
          <w:sz w:val="24"/>
          <w:szCs w:val="24"/>
          <w:lang w:eastAsia="es-MX"/>
        </w:rPr>
        <w:t xml:space="preserve">  </w:t>
      </w:r>
    </w:p>
    <w:p w:rsidR="00DA4DED" w:rsidRPr="00D066F9" w:rsidRDefault="00DA4DED" w:rsidP="00DA4DED">
      <w:pPr>
        <w:spacing w:before="100" w:beforeAutospacing="1" w:after="100" w:afterAutospacing="1" w:line="240" w:lineRule="auto"/>
        <w:rPr>
          <w:rFonts w:ascii="Trebuchet MS" w:eastAsia="Times New Roman" w:hAnsi="Trebuchet MS" w:cs="Arial"/>
          <w:color w:val="666666"/>
          <w:sz w:val="24"/>
          <w:szCs w:val="24"/>
          <w:lang w:eastAsia="es-MX"/>
        </w:rPr>
      </w:pPr>
      <w:r w:rsidRPr="00D066F9">
        <w:rPr>
          <w:rFonts w:ascii="Trebuchet MS" w:eastAsia="Times New Roman" w:hAnsi="Trebuchet MS" w:cs="Arial"/>
          <w:b/>
          <w:bCs/>
          <w:color w:val="666666"/>
          <w:sz w:val="24"/>
          <w:szCs w:val="24"/>
          <w:lang w:eastAsia="es-MX"/>
        </w:rPr>
        <w:t xml:space="preserve">La educación superior: entre bien público y comercio de servicios </w:t>
      </w:r>
    </w:p>
    <w:p w:rsidR="00DA4DED" w:rsidRPr="00D066F9" w:rsidRDefault="00DA4DED" w:rsidP="00DA4DED">
      <w:pPr>
        <w:spacing w:before="100" w:beforeAutospacing="1" w:after="100" w:afterAutospacing="1" w:line="240" w:lineRule="auto"/>
        <w:rPr>
          <w:rFonts w:ascii="Trebuchet MS" w:eastAsia="Times New Roman" w:hAnsi="Trebuchet MS" w:cs="Arial"/>
          <w:color w:val="666666"/>
          <w:sz w:val="24"/>
          <w:szCs w:val="24"/>
          <w:lang w:eastAsia="es-MX"/>
        </w:rPr>
      </w:pPr>
      <w:r w:rsidRPr="00D066F9">
        <w:rPr>
          <w:rFonts w:ascii="Trebuchet MS" w:eastAsia="Times New Roman" w:hAnsi="Trebuchet MS" w:cs="Arial"/>
          <w:color w:val="666666"/>
          <w:sz w:val="24"/>
          <w:szCs w:val="24"/>
          <w:lang w:eastAsia="es-MX"/>
        </w:rPr>
        <w:t xml:space="preserve">El mercado global de la educación superior internacional ha sido estimado en 30 billones de dólares, estando en el primer puesto Estados Unidos, seguido de </w:t>
      </w:r>
      <w:r w:rsidRPr="00D066F9">
        <w:rPr>
          <w:rFonts w:ascii="Trebuchet MS" w:eastAsia="Times New Roman" w:hAnsi="Trebuchet MS" w:cs="Arial"/>
          <w:color w:val="666666"/>
          <w:sz w:val="24"/>
          <w:szCs w:val="24"/>
          <w:lang w:eastAsia="es-MX"/>
        </w:rPr>
        <w:lastRenderedPageBreak/>
        <w:t xml:space="preserve">Francia, Alemania y el Reino Unido (OECD, 2002). La forma de suministro que todavía tiene el mayor porcentaje de ese mercado global es el </w:t>
      </w:r>
      <w:r w:rsidRPr="00D066F9">
        <w:rPr>
          <w:rFonts w:ascii="Trebuchet MS" w:eastAsia="Times New Roman" w:hAnsi="Trebuchet MS" w:cs="Arial"/>
          <w:i/>
          <w:iCs/>
          <w:color w:val="666666"/>
          <w:sz w:val="24"/>
          <w:szCs w:val="24"/>
          <w:lang w:eastAsia="es-MX"/>
        </w:rPr>
        <w:t xml:space="preserve">consumo en el extranjero </w:t>
      </w:r>
      <w:r w:rsidRPr="00D066F9">
        <w:rPr>
          <w:rFonts w:ascii="Trebuchet MS" w:eastAsia="Times New Roman" w:hAnsi="Trebuchet MS" w:cs="Arial"/>
          <w:color w:val="666666"/>
          <w:sz w:val="24"/>
          <w:szCs w:val="24"/>
          <w:lang w:eastAsia="es-MX"/>
        </w:rPr>
        <w:t>(estudiantes que estudian en otro país</w:t>
      </w:r>
      <w:proofErr w:type="gramStart"/>
      <w:r w:rsidRPr="00D066F9">
        <w:rPr>
          <w:rFonts w:ascii="Trebuchet MS" w:eastAsia="Times New Roman" w:hAnsi="Trebuchet MS" w:cs="Arial"/>
          <w:color w:val="666666"/>
          <w:sz w:val="24"/>
          <w:szCs w:val="24"/>
          <w:lang w:eastAsia="es-MX"/>
        </w:rPr>
        <w:t xml:space="preserve">) </w:t>
      </w:r>
      <w:r w:rsidRPr="00D066F9">
        <w:rPr>
          <w:rFonts w:ascii="Trebuchet MS" w:eastAsia="Times New Roman" w:hAnsi="Trebuchet MS" w:cs="Arial"/>
          <w:i/>
          <w:iCs/>
          <w:color w:val="666666"/>
          <w:sz w:val="24"/>
          <w:szCs w:val="24"/>
          <w:lang w:eastAsia="es-MX"/>
        </w:rPr>
        <w:t>.</w:t>
      </w:r>
      <w:proofErr w:type="gramEnd"/>
      <w:r w:rsidRPr="00D066F9">
        <w:rPr>
          <w:rFonts w:ascii="Trebuchet MS" w:eastAsia="Times New Roman" w:hAnsi="Trebuchet MS" w:cs="Arial"/>
          <w:i/>
          <w:iCs/>
          <w:color w:val="666666"/>
          <w:sz w:val="24"/>
          <w:szCs w:val="24"/>
          <w:lang w:eastAsia="es-MX"/>
        </w:rPr>
        <w:t xml:space="preserve"> </w:t>
      </w:r>
      <w:r w:rsidRPr="00D066F9">
        <w:rPr>
          <w:rFonts w:ascii="Trebuchet MS" w:eastAsia="Times New Roman" w:hAnsi="Trebuchet MS" w:cs="Arial"/>
          <w:color w:val="666666"/>
          <w:sz w:val="24"/>
          <w:szCs w:val="24"/>
          <w:lang w:eastAsia="es-MX"/>
        </w:rPr>
        <w:t xml:space="preserve">Sin embargo, otras formas de suministro -especialmente el </w:t>
      </w:r>
      <w:r w:rsidRPr="00D066F9">
        <w:rPr>
          <w:rFonts w:ascii="Trebuchet MS" w:eastAsia="Times New Roman" w:hAnsi="Trebuchet MS" w:cs="Arial"/>
          <w:i/>
          <w:iCs/>
          <w:color w:val="666666"/>
          <w:sz w:val="24"/>
          <w:szCs w:val="24"/>
          <w:lang w:eastAsia="es-MX"/>
        </w:rPr>
        <w:t xml:space="preserve">trasnacional </w:t>
      </w:r>
      <w:r w:rsidRPr="00D066F9">
        <w:rPr>
          <w:rFonts w:ascii="Trebuchet MS" w:eastAsia="Times New Roman" w:hAnsi="Trebuchet MS" w:cs="Arial"/>
          <w:color w:val="666666"/>
          <w:sz w:val="24"/>
          <w:szCs w:val="24"/>
          <w:lang w:eastAsia="es-MX"/>
        </w:rPr>
        <w:t xml:space="preserve">y el de </w:t>
      </w:r>
      <w:r w:rsidRPr="00D066F9">
        <w:rPr>
          <w:rFonts w:ascii="Trebuchet MS" w:eastAsia="Times New Roman" w:hAnsi="Trebuchet MS" w:cs="Arial"/>
          <w:i/>
          <w:iCs/>
          <w:color w:val="666666"/>
          <w:sz w:val="24"/>
          <w:szCs w:val="24"/>
          <w:lang w:eastAsia="es-MX"/>
        </w:rPr>
        <w:t xml:space="preserve">presencia comercial </w:t>
      </w:r>
      <w:r w:rsidRPr="00D066F9">
        <w:rPr>
          <w:rFonts w:ascii="Trebuchet MS" w:eastAsia="Times New Roman" w:hAnsi="Trebuchet MS" w:cs="Arial"/>
          <w:color w:val="666666"/>
          <w:sz w:val="24"/>
          <w:szCs w:val="24"/>
          <w:lang w:eastAsia="es-MX"/>
        </w:rPr>
        <w:t xml:space="preserve">- están comenzando a tener un gran potencial económico para un crecimiento futuro. Es por ello que el interés por parte de AGCS en eliminar posibles barreras que puedan impedir el libre comercio en la educación, es visto por </w:t>
      </w:r>
      <w:proofErr w:type="gramStart"/>
      <w:r w:rsidRPr="00D066F9">
        <w:rPr>
          <w:rFonts w:ascii="Trebuchet MS" w:eastAsia="Times New Roman" w:hAnsi="Trebuchet MS" w:cs="Arial"/>
          <w:color w:val="666666"/>
          <w:sz w:val="24"/>
          <w:szCs w:val="24"/>
          <w:lang w:eastAsia="es-MX"/>
        </w:rPr>
        <w:t>sus críticos como orientado</w:t>
      </w:r>
      <w:proofErr w:type="gramEnd"/>
      <w:r w:rsidRPr="00D066F9">
        <w:rPr>
          <w:rFonts w:ascii="Trebuchet MS" w:eastAsia="Times New Roman" w:hAnsi="Trebuchet MS" w:cs="Arial"/>
          <w:color w:val="666666"/>
          <w:sz w:val="24"/>
          <w:szCs w:val="24"/>
          <w:lang w:eastAsia="es-MX"/>
        </w:rPr>
        <w:t xml:space="preserve"> en función de ganancias puramente económicas. </w:t>
      </w:r>
    </w:p>
    <w:p w:rsidR="00DA4DED" w:rsidRPr="00D066F9" w:rsidRDefault="00DA4DED" w:rsidP="00DA4DED">
      <w:pPr>
        <w:spacing w:before="100" w:beforeAutospacing="1" w:after="100" w:afterAutospacing="1" w:line="240" w:lineRule="auto"/>
        <w:rPr>
          <w:rFonts w:ascii="Trebuchet MS" w:eastAsia="Times New Roman" w:hAnsi="Trebuchet MS" w:cs="Arial"/>
          <w:color w:val="666666"/>
          <w:sz w:val="24"/>
          <w:szCs w:val="24"/>
          <w:lang w:eastAsia="es-MX"/>
        </w:rPr>
      </w:pPr>
      <w:r w:rsidRPr="00D066F9">
        <w:rPr>
          <w:rFonts w:ascii="Trebuchet MS" w:eastAsia="Times New Roman" w:hAnsi="Trebuchet MS" w:cs="Arial"/>
          <w:color w:val="666666"/>
          <w:sz w:val="24"/>
          <w:szCs w:val="24"/>
          <w:lang w:eastAsia="es-MX"/>
        </w:rPr>
        <w:t xml:space="preserve">América Latina puede constituir un mercado interesante para los nuevos proveedores -en un escenario con políticas dirigidas a un mayor acceso a la educación superior- debido a que el promedio regional de la tasa de matrícula de educación superior de la región es bajo comparado con los países avanzados </w:t>
      </w:r>
      <w:hyperlink r:id="rId28" w:anchor="023b" w:history="1">
        <w:r w:rsidRPr="00D066F9">
          <w:rPr>
            <w:rFonts w:ascii="Trebuchet MS" w:eastAsia="Times New Roman" w:hAnsi="Trebuchet MS" w:cs="Arial"/>
            <w:color w:val="FFFFFF"/>
            <w:sz w:val="24"/>
            <w:szCs w:val="24"/>
            <w:lang w:eastAsia="es-MX"/>
          </w:rPr>
          <w:t>23</w:t>
        </w:r>
      </w:hyperlink>
      <w:bookmarkStart w:id="22" w:name="23b"/>
      <w:bookmarkEnd w:id="22"/>
      <w:r w:rsidRPr="00D066F9">
        <w:rPr>
          <w:rFonts w:ascii="Trebuchet MS" w:eastAsia="Times New Roman" w:hAnsi="Trebuchet MS" w:cs="Arial"/>
          <w:color w:val="666666"/>
          <w:sz w:val="24"/>
          <w:szCs w:val="24"/>
          <w:lang w:eastAsia="es-MX"/>
        </w:rPr>
        <w:t xml:space="preserve"> . Además algunos de los países con sistemas nacionales de edu</w:t>
      </w:r>
      <w:r w:rsidRPr="00D066F9">
        <w:rPr>
          <w:rFonts w:ascii="Trebuchet MS" w:eastAsia="Times New Roman" w:hAnsi="Trebuchet MS" w:cs="Arial"/>
          <w:color w:val="666666"/>
          <w:sz w:val="24"/>
          <w:szCs w:val="24"/>
          <w:lang w:eastAsia="es-MX"/>
        </w:rPr>
        <w:softHyphen/>
        <w:t xml:space="preserve">cación superior fuertes, en términos de posgrados e investigación en el sector público -como es el caso en México y Brasil- son a la vez países que tienen tasas de matrícula de educación superior bajas comparadas con el promedio regional, y excesivamente más bajas comparadas con el promedio de los países avanzados. También se observa que algunos países, aunque han desarrollado un sector privado mayor que el público, como el caso de Brasil, todavía tienen tasas de matrícula por debajo de 15%. </w:t>
      </w:r>
    </w:p>
    <w:p w:rsidR="00DA4DED" w:rsidRPr="00D066F9" w:rsidRDefault="00DA4DED" w:rsidP="00DA4DED">
      <w:pPr>
        <w:spacing w:before="100" w:beforeAutospacing="1" w:after="100" w:afterAutospacing="1" w:line="240" w:lineRule="auto"/>
        <w:rPr>
          <w:rFonts w:ascii="Trebuchet MS" w:eastAsia="Times New Roman" w:hAnsi="Trebuchet MS" w:cs="Arial"/>
          <w:color w:val="666666"/>
          <w:sz w:val="24"/>
          <w:szCs w:val="24"/>
          <w:lang w:eastAsia="es-MX"/>
        </w:rPr>
      </w:pPr>
      <w:r w:rsidRPr="00D066F9">
        <w:rPr>
          <w:rFonts w:ascii="Trebuchet MS" w:eastAsia="Times New Roman" w:hAnsi="Trebuchet MS" w:cs="Arial"/>
          <w:color w:val="666666"/>
          <w:sz w:val="24"/>
          <w:szCs w:val="24"/>
          <w:lang w:eastAsia="es-MX"/>
        </w:rPr>
        <w:t xml:space="preserve">Es por ello que en América Latina, quienes respaldan la comercialización trasnacional o tienen una posición cercana al AGCS, no ven con malos ojos que, en la ampliación del acceso a la educación superior, puedan participar los proveedores extranjeros. Por otro lado, también consideran la posibilidad de que la competencia de instituciones extranjeras pueda incidir en elevar la productividad de las instituciones locales, especialmente de las privadas. </w:t>
      </w:r>
    </w:p>
    <w:p w:rsidR="00DA4DED" w:rsidRPr="00D066F9" w:rsidRDefault="00DA4DED" w:rsidP="00DA4DED">
      <w:pPr>
        <w:spacing w:before="100" w:beforeAutospacing="1" w:after="100" w:afterAutospacing="1" w:line="240" w:lineRule="auto"/>
        <w:rPr>
          <w:rFonts w:ascii="Trebuchet MS" w:eastAsia="Times New Roman" w:hAnsi="Trebuchet MS" w:cs="Arial"/>
          <w:color w:val="666666"/>
          <w:sz w:val="24"/>
          <w:szCs w:val="24"/>
          <w:lang w:eastAsia="es-MX"/>
        </w:rPr>
      </w:pPr>
      <w:r w:rsidRPr="00D066F9">
        <w:rPr>
          <w:rFonts w:ascii="Trebuchet MS" w:eastAsia="Times New Roman" w:hAnsi="Trebuchet MS" w:cs="Arial"/>
          <w:color w:val="666666"/>
          <w:sz w:val="24"/>
          <w:szCs w:val="24"/>
          <w:lang w:eastAsia="es-MX"/>
        </w:rPr>
        <w:t xml:space="preserve">Del lado contrario, la posición que critica el crecimiento de la comercialización y sobre todo el AGCS, plantea las siguientes preocupaciones: la </w:t>
      </w:r>
      <w:proofErr w:type="spellStart"/>
      <w:r w:rsidRPr="00D066F9">
        <w:rPr>
          <w:rFonts w:ascii="Trebuchet MS" w:eastAsia="Times New Roman" w:hAnsi="Trebuchet MS" w:cs="Arial"/>
          <w:color w:val="666666"/>
          <w:sz w:val="24"/>
          <w:szCs w:val="24"/>
          <w:lang w:eastAsia="es-MX"/>
        </w:rPr>
        <w:t>difi</w:t>
      </w:r>
      <w:proofErr w:type="spellEnd"/>
      <w:r w:rsidRPr="00D066F9">
        <w:rPr>
          <w:rFonts w:ascii="Trebuchet MS" w:eastAsia="Times New Roman" w:hAnsi="Trebuchet MS" w:cs="Arial"/>
          <w:color w:val="666666"/>
          <w:sz w:val="24"/>
          <w:szCs w:val="24"/>
          <w:lang w:eastAsia="es-MX"/>
        </w:rPr>
        <w:t xml:space="preserve"> </w:t>
      </w:r>
      <w:proofErr w:type="spellStart"/>
      <w:r w:rsidRPr="00D066F9">
        <w:rPr>
          <w:rFonts w:ascii="Trebuchet MS" w:eastAsia="Times New Roman" w:hAnsi="Trebuchet MS" w:cs="Arial"/>
          <w:color w:val="666666"/>
          <w:sz w:val="24"/>
          <w:szCs w:val="24"/>
          <w:lang w:eastAsia="es-MX"/>
        </w:rPr>
        <w:t>cultad</w:t>
      </w:r>
      <w:proofErr w:type="spellEnd"/>
      <w:r w:rsidRPr="00D066F9">
        <w:rPr>
          <w:rFonts w:ascii="Trebuchet MS" w:eastAsia="Times New Roman" w:hAnsi="Trebuchet MS" w:cs="Arial"/>
          <w:color w:val="666666"/>
          <w:sz w:val="24"/>
          <w:szCs w:val="24"/>
          <w:lang w:eastAsia="es-MX"/>
        </w:rPr>
        <w:t xml:space="preserve"> del aseguramiento de calidad de la oferta foránea; la posibilidad de que se ensanche la brecha entre productores y consumidores, reforzando la capacidad de producir de los países avanzados, incluso importando cerebros de los países consumidores si fuera necesario; y la propensión a un contenido homogéneo de la oferta, lo cual no es deseable en los casos que no responden a carreras estrictamente instrumentales. </w:t>
      </w:r>
    </w:p>
    <w:p w:rsidR="00DA4DED" w:rsidRPr="00D066F9" w:rsidRDefault="00DA4DED" w:rsidP="00DA4DED">
      <w:pPr>
        <w:spacing w:before="100" w:beforeAutospacing="1" w:after="100" w:afterAutospacing="1" w:line="240" w:lineRule="auto"/>
        <w:rPr>
          <w:rFonts w:ascii="Trebuchet MS" w:eastAsia="Times New Roman" w:hAnsi="Trebuchet MS" w:cs="Arial"/>
          <w:color w:val="666666"/>
          <w:sz w:val="24"/>
          <w:szCs w:val="24"/>
          <w:lang w:eastAsia="es-MX"/>
        </w:rPr>
      </w:pPr>
      <w:r w:rsidRPr="00D066F9">
        <w:rPr>
          <w:rFonts w:ascii="Trebuchet MS" w:eastAsia="Times New Roman" w:hAnsi="Trebuchet MS" w:cs="Arial"/>
          <w:color w:val="666666"/>
          <w:sz w:val="24"/>
          <w:szCs w:val="24"/>
          <w:lang w:eastAsia="es-MX"/>
        </w:rPr>
        <w:t xml:space="preserve">En cada una de las dos posiciones se han acumulado argumentos a favor y en contra y está siendo difícil encontrar un equilibrio. De </w:t>
      </w:r>
      <w:proofErr w:type="spellStart"/>
      <w:r w:rsidRPr="00D066F9">
        <w:rPr>
          <w:rFonts w:ascii="Trebuchet MS" w:eastAsia="Times New Roman" w:hAnsi="Trebuchet MS" w:cs="Arial"/>
          <w:color w:val="666666"/>
          <w:sz w:val="24"/>
          <w:szCs w:val="24"/>
          <w:lang w:eastAsia="es-MX"/>
        </w:rPr>
        <w:t>bid</w:t>
      </w:r>
      <w:proofErr w:type="spellEnd"/>
      <w:r w:rsidRPr="00D066F9">
        <w:rPr>
          <w:rFonts w:ascii="Trebuchet MS" w:eastAsia="Times New Roman" w:hAnsi="Trebuchet MS" w:cs="Arial"/>
          <w:color w:val="666666"/>
          <w:sz w:val="24"/>
          <w:szCs w:val="24"/>
          <w:lang w:eastAsia="es-MX"/>
        </w:rPr>
        <w:t xml:space="preserve"> o a que los acontecimientos están en pleno proceso, se plantean discusiones fuertemente polarizadas. Sin embargo, no es difícil suponer que las tendencias de comercialización -con o sin AGCS- van a continuar debido al escenario de globalización mercantil prevaleciente, por lo que debe haber acciones para que no sea la perspectiva de los negocios la que prevalezca en el mundo educativo. </w:t>
      </w:r>
    </w:p>
    <w:p w:rsidR="00DA4DED" w:rsidRPr="00D066F9" w:rsidRDefault="00DA4DED" w:rsidP="00DA4DED">
      <w:pPr>
        <w:spacing w:before="100" w:beforeAutospacing="1" w:after="100" w:afterAutospacing="1" w:line="240" w:lineRule="auto"/>
        <w:rPr>
          <w:rFonts w:ascii="Trebuchet MS" w:eastAsia="Times New Roman" w:hAnsi="Trebuchet MS" w:cs="Arial"/>
          <w:color w:val="666666"/>
          <w:sz w:val="24"/>
          <w:szCs w:val="24"/>
          <w:lang w:eastAsia="es-MX"/>
        </w:rPr>
      </w:pPr>
      <w:r w:rsidRPr="00D066F9">
        <w:rPr>
          <w:rFonts w:ascii="Trebuchet MS" w:eastAsia="Times New Roman" w:hAnsi="Trebuchet MS" w:cs="Arial"/>
          <w:color w:val="666666"/>
          <w:sz w:val="24"/>
          <w:szCs w:val="24"/>
          <w:lang w:eastAsia="es-MX"/>
        </w:rPr>
        <w:lastRenderedPageBreak/>
        <w:t xml:space="preserve">Paralelamente a la necesidad de denunciar los efectos negativos que una comercialización internacional de este tipo tendrá para nuestros países, resulta necesario también hacer propuestas. Estas deberían tomar en cuenta que muchas de las conceptualizaciones que fueron útiles para contextos anteriores ya no lo son, y en este sentido se debe entender que las dicotomías no están resultando beneficiosas para comprender la complejidad de los nuevos procesos, donde los elementos se combinan de maneras inéditas. Por ejemplo, en el caso que nos ocupa se ha observado, en los pocos estudios disponibles hasta el momento </w:t>
      </w:r>
      <w:hyperlink r:id="rId29" w:anchor="024b" w:history="1">
        <w:r w:rsidRPr="00D066F9">
          <w:rPr>
            <w:rFonts w:ascii="Trebuchet MS" w:eastAsia="Times New Roman" w:hAnsi="Trebuchet MS" w:cs="Arial"/>
            <w:color w:val="FFFFFF"/>
            <w:sz w:val="24"/>
            <w:szCs w:val="24"/>
            <w:lang w:eastAsia="es-MX"/>
          </w:rPr>
          <w:t>24</w:t>
        </w:r>
      </w:hyperlink>
      <w:r w:rsidRPr="00D066F9">
        <w:rPr>
          <w:rFonts w:ascii="Trebuchet MS" w:eastAsia="Times New Roman" w:hAnsi="Trebuchet MS" w:cs="Arial"/>
          <w:color w:val="666666"/>
          <w:sz w:val="24"/>
          <w:szCs w:val="24"/>
          <w:lang w:eastAsia="es-MX"/>
        </w:rPr>
        <w:t xml:space="preserve"> </w:t>
      </w:r>
      <w:bookmarkStart w:id="23" w:name="24b"/>
      <w:bookmarkEnd w:id="23"/>
      <w:r w:rsidRPr="00D066F9">
        <w:rPr>
          <w:rFonts w:ascii="Trebuchet MS" w:eastAsia="Times New Roman" w:hAnsi="Trebuchet MS" w:cs="Arial"/>
          <w:color w:val="666666"/>
          <w:sz w:val="24"/>
          <w:szCs w:val="24"/>
          <w:lang w:eastAsia="es-MX"/>
        </w:rPr>
        <w:t xml:space="preserve">, que las articulaciones entre instituciones nacionales y extranjeras son a veces mixtas en el sentido de lo privado y lo público; y una institución que es pública a nivel nacional, puede actuar como privada -vendiendo sus servicios- cuando establece acuerdos con instituciones extranjeras. Esto es, los acuerdos pueden ser cooperativos o mercantiles, independientemente de que el perfil de la institución proveedora sea privado o público, nacional o trasnacional </w:t>
      </w:r>
      <w:hyperlink r:id="rId30" w:anchor="025b" w:history="1">
        <w:r w:rsidRPr="00D066F9">
          <w:rPr>
            <w:rFonts w:ascii="Trebuchet MS" w:eastAsia="Times New Roman" w:hAnsi="Trebuchet MS" w:cs="Arial"/>
            <w:color w:val="FFFFFF"/>
            <w:sz w:val="24"/>
            <w:szCs w:val="24"/>
            <w:lang w:eastAsia="es-MX"/>
          </w:rPr>
          <w:t>25</w:t>
        </w:r>
      </w:hyperlink>
      <w:r w:rsidRPr="00D066F9">
        <w:rPr>
          <w:rFonts w:ascii="Trebuchet MS" w:eastAsia="Times New Roman" w:hAnsi="Trebuchet MS" w:cs="Arial"/>
          <w:color w:val="666666"/>
          <w:sz w:val="24"/>
          <w:szCs w:val="24"/>
          <w:lang w:eastAsia="es-MX"/>
        </w:rPr>
        <w:t xml:space="preserve"> </w:t>
      </w:r>
      <w:bookmarkStart w:id="24" w:name="25b"/>
      <w:bookmarkEnd w:id="24"/>
      <w:r w:rsidRPr="00D066F9">
        <w:rPr>
          <w:rFonts w:ascii="Trebuchet MS" w:eastAsia="Times New Roman" w:hAnsi="Trebuchet MS" w:cs="Arial"/>
          <w:color w:val="666666"/>
          <w:sz w:val="24"/>
          <w:szCs w:val="24"/>
          <w:lang w:eastAsia="es-MX"/>
        </w:rPr>
        <w:t xml:space="preserve">. Hay por tanto espacio para que una agenda de bien público pueda ser compartida con proveedores privados. </w:t>
      </w:r>
    </w:p>
    <w:p w:rsidR="00DA4DED" w:rsidRPr="00D066F9" w:rsidRDefault="00DA4DED" w:rsidP="00DA4DED">
      <w:pPr>
        <w:spacing w:before="100" w:beforeAutospacing="1" w:after="100" w:afterAutospacing="1" w:line="240" w:lineRule="auto"/>
        <w:rPr>
          <w:rFonts w:ascii="Trebuchet MS" w:eastAsia="Times New Roman" w:hAnsi="Trebuchet MS" w:cs="Arial"/>
          <w:color w:val="666666"/>
          <w:sz w:val="24"/>
          <w:szCs w:val="24"/>
          <w:lang w:eastAsia="es-MX"/>
        </w:rPr>
      </w:pPr>
      <w:r w:rsidRPr="00D03006">
        <w:rPr>
          <w:rFonts w:ascii="Trebuchet MS" w:eastAsia="Times New Roman" w:hAnsi="Trebuchet MS" w:cs="Arial"/>
          <w:color w:val="C0504D" w:themeColor="accent2"/>
          <w:sz w:val="24"/>
          <w:szCs w:val="24"/>
          <w:lang w:eastAsia="es-MX"/>
        </w:rPr>
        <w:t>¿</w:t>
      </w:r>
      <w:proofErr w:type="spellStart"/>
      <w:r w:rsidRPr="00D03006">
        <w:rPr>
          <w:rFonts w:ascii="Trebuchet MS" w:eastAsia="Times New Roman" w:hAnsi="Trebuchet MS" w:cs="Arial"/>
          <w:color w:val="C0504D" w:themeColor="accent2"/>
          <w:sz w:val="24"/>
          <w:szCs w:val="24"/>
          <w:lang w:eastAsia="es-MX"/>
        </w:rPr>
        <w:t>Como</w:t>
      </w:r>
      <w:proofErr w:type="spellEnd"/>
      <w:r w:rsidRPr="00D03006">
        <w:rPr>
          <w:rFonts w:ascii="Trebuchet MS" w:eastAsia="Times New Roman" w:hAnsi="Trebuchet MS" w:cs="Arial"/>
          <w:color w:val="C0504D" w:themeColor="accent2"/>
          <w:sz w:val="24"/>
          <w:szCs w:val="24"/>
          <w:lang w:eastAsia="es-MX"/>
        </w:rPr>
        <w:t xml:space="preserve"> captar de manera inteligente lo positivo de la globalización del conocimiento de manera que beneficie la interacción sin menospreciar una competitividad que tome en cuenta la calidad y la pertinencia? Para lograr respuestas a estas y otras interrogantes, se hace necesaria la creación de un espacio regional de reflexión que proponga políticas orientadas a que la internacionalización cooperativa prevalezca sobre la internacionalización lucrativa; y donde se enfatice la necesidad de un desarrollo armónico de los tres principios de la regulación: Estado, mercado y comunidad</w:t>
      </w:r>
      <w:r w:rsidRPr="00D066F9">
        <w:rPr>
          <w:rFonts w:ascii="Trebuchet MS" w:eastAsia="Times New Roman" w:hAnsi="Trebuchet MS" w:cs="Arial"/>
          <w:color w:val="666666"/>
          <w:sz w:val="24"/>
          <w:szCs w:val="24"/>
          <w:lang w:eastAsia="es-MX"/>
        </w:rPr>
        <w:t xml:space="preserve"> </w:t>
      </w:r>
      <w:hyperlink r:id="rId31" w:anchor="026b" w:history="1">
        <w:r w:rsidRPr="00D066F9">
          <w:rPr>
            <w:rFonts w:ascii="Trebuchet MS" w:eastAsia="Times New Roman" w:hAnsi="Trebuchet MS" w:cs="Arial"/>
            <w:color w:val="FFFFFF"/>
            <w:sz w:val="24"/>
            <w:szCs w:val="24"/>
            <w:lang w:eastAsia="es-MX"/>
          </w:rPr>
          <w:t>26</w:t>
        </w:r>
      </w:hyperlink>
      <w:r w:rsidRPr="00D066F9">
        <w:rPr>
          <w:rFonts w:ascii="Trebuchet MS" w:eastAsia="Times New Roman" w:hAnsi="Trebuchet MS" w:cs="Arial"/>
          <w:color w:val="666666"/>
          <w:sz w:val="24"/>
          <w:szCs w:val="24"/>
          <w:lang w:eastAsia="es-MX"/>
        </w:rPr>
        <w:t xml:space="preserve"> </w:t>
      </w:r>
      <w:bookmarkStart w:id="25" w:name="26b"/>
      <w:bookmarkEnd w:id="25"/>
      <w:r w:rsidRPr="00D066F9">
        <w:rPr>
          <w:rFonts w:ascii="Trebuchet MS" w:eastAsia="Times New Roman" w:hAnsi="Trebuchet MS" w:cs="Arial"/>
          <w:color w:val="666666"/>
          <w:sz w:val="24"/>
          <w:szCs w:val="24"/>
          <w:lang w:eastAsia="es-MX"/>
        </w:rPr>
        <w:t xml:space="preserve">. </w:t>
      </w:r>
    </w:p>
    <w:p w:rsidR="00DA4DED" w:rsidRPr="00D03006" w:rsidRDefault="00DA4DED" w:rsidP="00DA4DED">
      <w:pPr>
        <w:spacing w:before="100" w:beforeAutospacing="1" w:after="100" w:afterAutospacing="1" w:line="240" w:lineRule="auto"/>
        <w:rPr>
          <w:rFonts w:ascii="Trebuchet MS" w:eastAsia="Times New Roman" w:hAnsi="Trebuchet MS" w:cs="Arial"/>
          <w:color w:val="C0504D" w:themeColor="accent2"/>
          <w:sz w:val="24"/>
          <w:szCs w:val="24"/>
          <w:lang w:eastAsia="es-MX"/>
        </w:rPr>
      </w:pPr>
      <w:r w:rsidRPr="00D03006">
        <w:rPr>
          <w:rFonts w:ascii="Trebuchet MS" w:eastAsia="Times New Roman" w:hAnsi="Trebuchet MS" w:cs="Arial"/>
          <w:color w:val="C0504D" w:themeColor="accent2"/>
          <w:sz w:val="24"/>
          <w:szCs w:val="24"/>
          <w:lang w:eastAsia="es-MX"/>
        </w:rPr>
        <w:t xml:space="preserve">Habría que pensar también si la educación como </w:t>
      </w:r>
      <w:r w:rsidRPr="00D03006">
        <w:rPr>
          <w:rFonts w:ascii="Trebuchet MS" w:eastAsia="Times New Roman" w:hAnsi="Trebuchet MS" w:cs="Arial"/>
          <w:i/>
          <w:iCs/>
          <w:color w:val="C0504D" w:themeColor="accent2"/>
          <w:sz w:val="24"/>
          <w:szCs w:val="24"/>
          <w:lang w:eastAsia="es-MX"/>
        </w:rPr>
        <w:t xml:space="preserve">bien público </w:t>
      </w:r>
      <w:hyperlink r:id="rId32" w:anchor="027b" w:history="1">
        <w:r w:rsidRPr="00D03006">
          <w:rPr>
            <w:rFonts w:ascii="Trebuchet MS" w:eastAsia="Times New Roman" w:hAnsi="Trebuchet MS" w:cs="Arial"/>
            <w:color w:val="C0504D" w:themeColor="accent2"/>
            <w:sz w:val="24"/>
            <w:szCs w:val="24"/>
            <w:lang w:eastAsia="es-MX"/>
          </w:rPr>
          <w:t>27</w:t>
        </w:r>
      </w:hyperlink>
      <w:bookmarkStart w:id="26" w:name="27b"/>
      <w:bookmarkEnd w:id="26"/>
      <w:r w:rsidRPr="00D03006">
        <w:rPr>
          <w:rFonts w:ascii="Trebuchet MS" w:eastAsia="Times New Roman" w:hAnsi="Trebuchet MS" w:cs="Arial"/>
          <w:color w:val="C0504D" w:themeColor="accent2"/>
          <w:sz w:val="24"/>
          <w:szCs w:val="24"/>
          <w:lang w:eastAsia="es-MX"/>
        </w:rPr>
        <w:t xml:space="preserve"> no sólo debería protegerse sino expandirse, pues la inequidad es muy fuerte en nuestros países. Para ello el Estado debe intentar opciones y alianzas inéditas de manera de garantizar la ampliación del acceso tratando de responder a la agenda pendiente del Desarrollo, sin olvidar la nueva agenda de la Globalización. Es evidente que competir en el mercado global de la educación superior, cuando la mayoría de los países de la región no ha logrado constituir sistemas nacionales fuertes y competitivos, es arriesgarse a ejercer el papel de consumidores. </w:t>
      </w:r>
    </w:p>
    <w:p w:rsidR="00DA4DED" w:rsidRPr="00D03006" w:rsidRDefault="00DA4DED" w:rsidP="00DA4DED">
      <w:pPr>
        <w:spacing w:before="100" w:beforeAutospacing="1" w:after="100" w:afterAutospacing="1" w:line="240" w:lineRule="auto"/>
        <w:rPr>
          <w:rFonts w:ascii="Trebuchet MS" w:eastAsia="Times New Roman" w:hAnsi="Trebuchet MS" w:cs="Arial"/>
          <w:color w:val="C0504D" w:themeColor="accent2"/>
          <w:sz w:val="24"/>
          <w:szCs w:val="24"/>
          <w:lang w:eastAsia="es-MX"/>
        </w:rPr>
      </w:pPr>
      <w:r w:rsidRPr="00D03006">
        <w:rPr>
          <w:rFonts w:ascii="Trebuchet MS" w:eastAsia="Times New Roman" w:hAnsi="Trebuchet MS" w:cs="Arial"/>
          <w:color w:val="C0504D" w:themeColor="accent2"/>
          <w:sz w:val="24"/>
          <w:szCs w:val="24"/>
          <w:lang w:eastAsia="es-MX"/>
        </w:rPr>
        <w:t xml:space="preserve">Por último, es importante tomar en cuenta lo expresado por el reconocido sociólogo portugués De Sousa Santos (2000), quien dice que no es posible una justicia global sin una teoría cognitiva global. Ello implica pensar una globalización alternativa con formas de inclusión inteligibles que tenga como fin la demo </w:t>
      </w:r>
      <w:proofErr w:type="spellStart"/>
      <w:r w:rsidRPr="00D03006">
        <w:rPr>
          <w:rFonts w:ascii="Trebuchet MS" w:eastAsia="Times New Roman" w:hAnsi="Trebuchet MS" w:cs="Arial"/>
          <w:color w:val="C0504D" w:themeColor="accent2"/>
          <w:sz w:val="24"/>
          <w:szCs w:val="24"/>
          <w:lang w:eastAsia="es-MX"/>
        </w:rPr>
        <w:t>cracia</w:t>
      </w:r>
      <w:proofErr w:type="spellEnd"/>
      <w:r w:rsidRPr="00D03006">
        <w:rPr>
          <w:rFonts w:ascii="Trebuchet MS" w:eastAsia="Times New Roman" w:hAnsi="Trebuchet MS" w:cs="Arial"/>
          <w:color w:val="C0504D" w:themeColor="accent2"/>
          <w:sz w:val="24"/>
          <w:szCs w:val="24"/>
          <w:lang w:eastAsia="es-MX"/>
        </w:rPr>
        <w:t xml:space="preserve"> a nivel global. En este sentido, es importante también que a nivel internacional se </w:t>
      </w:r>
      <w:proofErr w:type="spellStart"/>
      <w:r w:rsidRPr="00D03006">
        <w:rPr>
          <w:rFonts w:ascii="Trebuchet MS" w:eastAsia="Times New Roman" w:hAnsi="Trebuchet MS" w:cs="Arial"/>
          <w:color w:val="C0504D" w:themeColor="accent2"/>
          <w:sz w:val="24"/>
          <w:szCs w:val="24"/>
          <w:lang w:eastAsia="es-MX"/>
        </w:rPr>
        <w:t>reconceptualice</w:t>
      </w:r>
      <w:proofErr w:type="spellEnd"/>
      <w:r w:rsidRPr="00D03006">
        <w:rPr>
          <w:rFonts w:ascii="Trebuchet MS" w:eastAsia="Times New Roman" w:hAnsi="Trebuchet MS" w:cs="Arial"/>
          <w:color w:val="C0504D" w:themeColor="accent2"/>
          <w:sz w:val="24"/>
          <w:szCs w:val="24"/>
          <w:lang w:eastAsia="es-MX"/>
        </w:rPr>
        <w:t xml:space="preserve"> y defienda la noción de </w:t>
      </w:r>
      <w:r w:rsidRPr="00D03006">
        <w:rPr>
          <w:rFonts w:ascii="Trebuchet MS" w:eastAsia="Times New Roman" w:hAnsi="Trebuchet MS" w:cs="Arial"/>
          <w:i/>
          <w:iCs/>
          <w:color w:val="C0504D" w:themeColor="accent2"/>
          <w:sz w:val="24"/>
          <w:szCs w:val="24"/>
          <w:lang w:eastAsia="es-MX"/>
        </w:rPr>
        <w:t xml:space="preserve">bien público </w:t>
      </w:r>
      <w:proofErr w:type="gramStart"/>
      <w:r w:rsidRPr="00D03006">
        <w:rPr>
          <w:rFonts w:ascii="Trebuchet MS" w:eastAsia="Times New Roman" w:hAnsi="Trebuchet MS" w:cs="Arial"/>
          <w:i/>
          <w:iCs/>
          <w:color w:val="C0504D" w:themeColor="accent2"/>
          <w:sz w:val="24"/>
          <w:szCs w:val="24"/>
          <w:lang w:eastAsia="es-MX"/>
        </w:rPr>
        <w:t xml:space="preserve">global </w:t>
      </w:r>
      <w:r w:rsidRPr="00D03006">
        <w:rPr>
          <w:rFonts w:ascii="Trebuchet MS" w:eastAsia="Times New Roman" w:hAnsi="Trebuchet MS" w:cs="Arial"/>
          <w:color w:val="C0504D" w:themeColor="accent2"/>
          <w:sz w:val="24"/>
          <w:szCs w:val="24"/>
          <w:lang w:eastAsia="es-MX"/>
        </w:rPr>
        <w:t>,</w:t>
      </w:r>
      <w:proofErr w:type="gramEnd"/>
      <w:r w:rsidRPr="00D03006">
        <w:rPr>
          <w:rFonts w:ascii="Trebuchet MS" w:eastAsia="Times New Roman" w:hAnsi="Trebuchet MS" w:cs="Arial"/>
          <w:color w:val="C0504D" w:themeColor="accent2"/>
          <w:sz w:val="24"/>
          <w:szCs w:val="24"/>
          <w:lang w:eastAsia="es-MX"/>
        </w:rPr>
        <w:t xml:space="preserve"> de manera que la corriente del </w:t>
      </w:r>
      <w:r w:rsidRPr="00D03006">
        <w:rPr>
          <w:rFonts w:ascii="Trebuchet MS" w:eastAsia="Times New Roman" w:hAnsi="Trebuchet MS" w:cs="Arial"/>
          <w:i/>
          <w:iCs/>
          <w:color w:val="C0504D" w:themeColor="accent2"/>
          <w:sz w:val="24"/>
          <w:szCs w:val="24"/>
          <w:lang w:eastAsia="es-MX"/>
        </w:rPr>
        <w:t xml:space="preserve">comercio de servicios </w:t>
      </w:r>
      <w:r w:rsidRPr="00D03006">
        <w:rPr>
          <w:rFonts w:ascii="Trebuchet MS" w:eastAsia="Times New Roman" w:hAnsi="Trebuchet MS" w:cs="Arial"/>
          <w:color w:val="C0504D" w:themeColor="accent2"/>
          <w:sz w:val="24"/>
          <w:szCs w:val="24"/>
          <w:lang w:eastAsia="es-MX"/>
        </w:rPr>
        <w:t xml:space="preserve">se supedite a los valores del </w:t>
      </w:r>
      <w:r w:rsidRPr="00D03006">
        <w:rPr>
          <w:rFonts w:ascii="Trebuchet MS" w:eastAsia="Times New Roman" w:hAnsi="Trebuchet MS" w:cs="Arial"/>
          <w:i/>
          <w:iCs/>
          <w:color w:val="C0504D" w:themeColor="accent2"/>
          <w:sz w:val="24"/>
          <w:szCs w:val="24"/>
          <w:lang w:eastAsia="es-MX"/>
        </w:rPr>
        <w:t xml:space="preserve">bien público global </w:t>
      </w:r>
      <w:r w:rsidRPr="00D03006">
        <w:rPr>
          <w:rFonts w:ascii="Trebuchet MS" w:eastAsia="Times New Roman" w:hAnsi="Trebuchet MS" w:cs="Arial"/>
          <w:color w:val="C0504D" w:themeColor="accent2"/>
          <w:sz w:val="24"/>
          <w:szCs w:val="24"/>
          <w:lang w:eastAsia="es-MX"/>
        </w:rPr>
        <w:t xml:space="preserve">y no al revés. Esto debe hacerse con premura pues como dice </w:t>
      </w:r>
      <w:proofErr w:type="spellStart"/>
      <w:r w:rsidRPr="00D03006">
        <w:rPr>
          <w:rFonts w:ascii="Trebuchet MS" w:eastAsia="Times New Roman" w:hAnsi="Trebuchet MS" w:cs="Arial"/>
          <w:color w:val="C0504D" w:themeColor="accent2"/>
          <w:sz w:val="24"/>
          <w:szCs w:val="24"/>
          <w:lang w:eastAsia="es-MX"/>
        </w:rPr>
        <w:t>Knight</w:t>
      </w:r>
      <w:proofErr w:type="spellEnd"/>
      <w:r w:rsidRPr="00D03006">
        <w:rPr>
          <w:rFonts w:ascii="Trebuchet MS" w:eastAsia="Times New Roman" w:hAnsi="Trebuchet MS" w:cs="Arial"/>
          <w:color w:val="C0504D" w:themeColor="accent2"/>
          <w:sz w:val="24"/>
          <w:szCs w:val="24"/>
          <w:lang w:eastAsia="es-MX"/>
        </w:rPr>
        <w:t xml:space="preserve"> (2002), existen riesgos y oportunidades asociados con esta temática, pero el mayor riesgo es no hacer nada. </w:t>
      </w:r>
    </w:p>
    <w:p w:rsidR="00DA4DED" w:rsidRPr="00D066F9" w:rsidRDefault="00DA4DED" w:rsidP="00DA4DED">
      <w:pPr>
        <w:spacing w:before="100" w:beforeAutospacing="1" w:after="100" w:afterAutospacing="1" w:line="240" w:lineRule="auto"/>
        <w:rPr>
          <w:rFonts w:ascii="Trebuchet MS" w:eastAsia="Times New Roman" w:hAnsi="Trebuchet MS" w:cs="Arial"/>
          <w:b/>
          <w:bCs/>
          <w:color w:val="3C9742"/>
          <w:sz w:val="24"/>
          <w:szCs w:val="24"/>
          <w:lang w:val="en-US" w:eastAsia="es-MX"/>
        </w:rPr>
      </w:pPr>
      <w:proofErr w:type="spellStart"/>
      <w:r w:rsidRPr="00D066F9">
        <w:rPr>
          <w:rFonts w:ascii="Trebuchet MS" w:eastAsia="Times New Roman" w:hAnsi="Trebuchet MS" w:cs="Arial"/>
          <w:b/>
          <w:bCs/>
          <w:color w:val="3C9742"/>
          <w:sz w:val="24"/>
          <w:szCs w:val="24"/>
          <w:lang w:val="en-US" w:eastAsia="es-MX"/>
        </w:rPr>
        <w:lastRenderedPageBreak/>
        <w:t>Referencias</w:t>
      </w:r>
      <w:proofErr w:type="spellEnd"/>
      <w:r w:rsidRPr="00D066F9">
        <w:rPr>
          <w:rFonts w:ascii="Trebuchet MS" w:eastAsia="Times New Roman" w:hAnsi="Trebuchet MS" w:cs="Arial"/>
          <w:b/>
          <w:bCs/>
          <w:color w:val="3C9742"/>
          <w:sz w:val="24"/>
          <w:szCs w:val="24"/>
          <w:lang w:val="en-US" w:eastAsia="es-MX"/>
        </w:rPr>
        <w:t xml:space="preserve"> </w:t>
      </w:r>
    </w:p>
    <w:p w:rsidR="00DA4DED" w:rsidRPr="00D066F9" w:rsidRDefault="00DA4DED" w:rsidP="00DA4DED">
      <w:pPr>
        <w:spacing w:before="100" w:beforeAutospacing="1" w:after="100" w:afterAutospacing="1" w:line="240" w:lineRule="auto"/>
        <w:rPr>
          <w:rFonts w:ascii="Trebuchet MS" w:eastAsia="Times New Roman" w:hAnsi="Trebuchet MS" w:cs="Arial"/>
          <w:color w:val="666666"/>
          <w:sz w:val="24"/>
          <w:szCs w:val="24"/>
          <w:lang w:val="en-US" w:eastAsia="es-MX"/>
        </w:rPr>
      </w:pPr>
      <w:proofErr w:type="gramStart"/>
      <w:r w:rsidRPr="00D066F9">
        <w:rPr>
          <w:rFonts w:ascii="Trebuchet MS" w:eastAsia="Times New Roman" w:hAnsi="Trebuchet MS" w:cs="Arial"/>
          <w:color w:val="666666"/>
          <w:sz w:val="24"/>
          <w:szCs w:val="24"/>
          <w:lang w:val="en-US" w:eastAsia="es-MX"/>
        </w:rPr>
        <w:t>AIU (2002).</w:t>
      </w:r>
      <w:proofErr w:type="gramEnd"/>
      <w:r w:rsidRPr="00D066F9">
        <w:rPr>
          <w:rFonts w:ascii="Trebuchet MS" w:eastAsia="Times New Roman" w:hAnsi="Trebuchet MS" w:cs="Arial"/>
          <w:color w:val="666666"/>
          <w:sz w:val="24"/>
          <w:szCs w:val="24"/>
          <w:lang w:val="en-US" w:eastAsia="es-MX"/>
        </w:rPr>
        <w:t xml:space="preserve"> “Joint Declaration on Higher Education and the General Agreement on Trade in Services”, </w:t>
      </w:r>
      <w:proofErr w:type="gramStart"/>
      <w:r w:rsidRPr="00D066F9">
        <w:rPr>
          <w:rFonts w:ascii="Trebuchet MS" w:eastAsia="Times New Roman" w:hAnsi="Trebuchet MS" w:cs="Arial"/>
          <w:i/>
          <w:iCs/>
          <w:color w:val="666666"/>
          <w:sz w:val="24"/>
          <w:szCs w:val="24"/>
          <w:lang w:val="en-US" w:eastAsia="es-MX"/>
        </w:rPr>
        <w:t xml:space="preserve">News </w:t>
      </w:r>
      <w:r w:rsidRPr="00D066F9">
        <w:rPr>
          <w:rFonts w:ascii="Trebuchet MS" w:eastAsia="Times New Roman" w:hAnsi="Trebuchet MS" w:cs="Arial"/>
          <w:color w:val="666666"/>
          <w:sz w:val="24"/>
          <w:szCs w:val="24"/>
          <w:lang w:val="en-US" w:eastAsia="es-MX"/>
        </w:rPr>
        <w:t>,</w:t>
      </w:r>
      <w:proofErr w:type="gramEnd"/>
      <w:r w:rsidRPr="00D066F9">
        <w:rPr>
          <w:rFonts w:ascii="Trebuchet MS" w:eastAsia="Times New Roman" w:hAnsi="Trebuchet MS" w:cs="Arial"/>
          <w:color w:val="666666"/>
          <w:sz w:val="24"/>
          <w:szCs w:val="24"/>
          <w:lang w:val="en-US" w:eastAsia="es-MX"/>
        </w:rPr>
        <w:t xml:space="preserve"> Mars, vol. 8, no. 1. </w:t>
      </w:r>
    </w:p>
    <w:p w:rsidR="00DA4DED" w:rsidRPr="00D066F9" w:rsidRDefault="00DA4DED" w:rsidP="00DA4DED">
      <w:pPr>
        <w:spacing w:before="100" w:beforeAutospacing="1" w:after="100" w:afterAutospacing="1" w:line="240" w:lineRule="auto"/>
        <w:rPr>
          <w:rFonts w:ascii="Trebuchet MS" w:eastAsia="Times New Roman" w:hAnsi="Trebuchet MS" w:cs="Arial"/>
          <w:color w:val="666666"/>
          <w:sz w:val="24"/>
          <w:szCs w:val="24"/>
          <w:lang w:val="en-US" w:eastAsia="es-MX"/>
        </w:rPr>
      </w:pPr>
      <w:r w:rsidRPr="00D066F9">
        <w:rPr>
          <w:rFonts w:ascii="Trebuchet MS" w:eastAsia="Times New Roman" w:hAnsi="Trebuchet MS" w:cs="Arial"/>
          <w:color w:val="666666"/>
          <w:sz w:val="24"/>
          <w:szCs w:val="24"/>
          <w:lang w:val="en-US" w:eastAsia="es-MX"/>
        </w:rPr>
        <w:t xml:space="preserve">ALTBACH, Philip G. (2001). “Higher Education and the WTO: Globalization Run”, Amok, </w:t>
      </w:r>
      <w:r w:rsidRPr="00D066F9">
        <w:rPr>
          <w:rFonts w:ascii="Trebuchet MS" w:eastAsia="Times New Roman" w:hAnsi="Trebuchet MS" w:cs="Arial"/>
          <w:i/>
          <w:iCs/>
          <w:color w:val="666666"/>
          <w:sz w:val="24"/>
          <w:szCs w:val="24"/>
          <w:lang w:val="en-US" w:eastAsia="es-MX"/>
        </w:rPr>
        <w:t xml:space="preserve">International HE, </w:t>
      </w:r>
      <w:proofErr w:type="gramStart"/>
      <w:r w:rsidRPr="00D066F9">
        <w:rPr>
          <w:rFonts w:ascii="Trebuchet MS" w:eastAsia="Times New Roman" w:hAnsi="Trebuchet MS" w:cs="Arial"/>
          <w:color w:val="666666"/>
          <w:sz w:val="24"/>
          <w:szCs w:val="24"/>
          <w:lang w:val="en-US" w:eastAsia="es-MX"/>
        </w:rPr>
        <w:t>Spring</w:t>
      </w:r>
      <w:proofErr w:type="gramEnd"/>
      <w:r w:rsidRPr="00D066F9">
        <w:rPr>
          <w:rFonts w:ascii="Trebuchet MS" w:eastAsia="Times New Roman" w:hAnsi="Trebuchet MS" w:cs="Arial"/>
          <w:color w:val="666666"/>
          <w:sz w:val="24"/>
          <w:szCs w:val="24"/>
          <w:lang w:val="en-US" w:eastAsia="es-MX"/>
        </w:rPr>
        <w:t xml:space="preserve">. </w:t>
      </w:r>
    </w:p>
    <w:p w:rsidR="00DA4DED" w:rsidRPr="00D066F9" w:rsidRDefault="00DA4DED" w:rsidP="00DA4DED">
      <w:pPr>
        <w:spacing w:before="100" w:beforeAutospacing="1" w:after="100" w:afterAutospacing="1" w:line="240" w:lineRule="auto"/>
        <w:rPr>
          <w:rFonts w:ascii="Trebuchet MS" w:eastAsia="Times New Roman" w:hAnsi="Trebuchet MS" w:cs="Arial"/>
          <w:color w:val="666666"/>
          <w:sz w:val="24"/>
          <w:szCs w:val="24"/>
          <w:lang w:eastAsia="es-MX"/>
        </w:rPr>
      </w:pPr>
      <w:r w:rsidRPr="00D066F9">
        <w:rPr>
          <w:rFonts w:ascii="Trebuchet MS" w:eastAsia="Times New Roman" w:hAnsi="Trebuchet MS" w:cs="Arial"/>
          <w:color w:val="666666"/>
          <w:sz w:val="24"/>
          <w:szCs w:val="24"/>
          <w:lang w:eastAsia="es-MX"/>
        </w:rPr>
        <w:t xml:space="preserve">APONTE, Eduardo (2003). </w:t>
      </w:r>
      <w:r w:rsidRPr="00D066F9">
        <w:rPr>
          <w:rFonts w:ascii="Trebuchet MS" w:eastAsia="Times New Roman" w:hAnsi="Trebuchet MS" w:cs="Arial"/>
          <w:i/>
          <w:iCs/>
          <w:color w:val="666666"/>
          <w:sz w:val="24"/>
          <w:szCs w:val="24"/>
          <w:lang w:eastAsia="es-MX"/>
        </w:rPr>
        <w:t xml:space="preserve">La tercera etapa de la comercialización de la educación superior en las Américas y el </w:t>
      </w:r>
      <w:proofErr w:type="gramStart"/>
      <w:r w:rsidRPr="00D066F9">
        <w:rPr>
          <w:rFonts w:ascii="Trebuchet MS" w:eastAsia="Times New Roman" w:hAnsi="Trebuchet MS" w:cs="Arial"/>
          <w:i/>
          <w:iCs/>
          <w:color w:val="666666"/>
          <w:sz w:val="24"/>
          <w:szCs w:val="24"/>
          <w:lang w:eastAsia="es-MX"/>
        </w:rPr>
        <w:t xml:space="preserve">Caribe </w:t>
      </w:r>
      <w:r w:rsidRPr="00D066F9">
        <w:rPr>
          <w:rFonts w:ascii="Trebuchet MS" w:eastAsia="Times New Roman" w:hAnsi="Trebuchet MS" w:cs="Arial"/>
          <w:color w:val="666666"/>
          <w:sz w:val="24"/>
          <w:szCs w:val="24"/>
          <w:lang w:eastAsia="es-MX"/>
        </w:rPr>
        <w:t>,</w:t>
      </w:r>
      <w:proofErr w:type="gramEnd"/>
      <w:r w:rsidRPr="00D066F9">
        <w:rPr>
          <w:rFonts w:ascii="Trebuchet MS" w:eastAsia="Times New Roman" w:hAnsi="Trebuchet MS" w:cs="Arial"/>
          <w:color w:val="666666"/>
          <w:sz w:val="24"/>
          <w:szCs w:val="24"/>
          <w:lang w:eastAsia="es-MX"/>
        </w:rPr>
        <w:t xml:space="preserve"> </w:t>
      </w:r>
      <w:proofErr w:type="spellStart"/>
      <w:r w:rsidRPr="00D066F9">
        <w:rPr>
          <w:rFonts w:ascii="Trebuchet MS" w:eastAsia="Times New Roman" w:hAnsi="Trebuchet MS" w:cs="Arial"/>
          <w:color w:val="666666"/>
          <w:sz w:val="24"/>
          <w:szCs w:val="24"/>
          <w:lang w:eastAsia="es-MX"/>
        </w:rPr>
        <w:t>Mimeo</w:t>
      </w:r>
      <w:proofErr w:type="spellEnd"/>
      <w:r w:rsidRPr="00D066F9">
        <w:rPr>
          <w:rFonts w:ascii="Trebuchet MS" w:eastAsia="Times New Roman" w:hAnsi="Trebuchet MS" w:cs="Arial"/>
          <w:color w:val="666666"/>
          <w:sz w:val="24"/>
          <w:szCs w:val="24"/>
          <w:lang w:eastAsia="es-MX"/>
        </w:rPr>
        <w:t xml:space="preserve">, Puerto Rico. </w:t>
      </w:r>
    </w:p>
    <w:p w:rsidR="00DA4DED" w:rsidRPr="00D066F9" w:rsidRDefault="00DA4DED" w:rsidP="00DA4DED">
      <w:pPr>
        <w:spacing w:before="100" w:beforeAutospacing="1" w:after="100" w:afterAutospacing="1" w:line="240" w:lineRule="auto"/>
        <w:rPr>
          <w:rFonts w:ascii="Trebuchet MS" w:eastAsia="Times New Roman" w:hAnsi="Trebuchet MS" w:cs="Arial"/>
          <w:color w:val="666666"/>
          <w:sz w:val="24"/>
          <w:szCs w:val="24"/>
          <w:lang w:eastAsia="es-MX"/>
        </w:rPr>
      </w:pPr>
      <w:r w:rsidRPr="00D066F9">
        <w:rPr>
          <w:rFonts w:ascii="Trebuchet MS" w:eastAsia="Times New Roman" w:hAnsi="Trebuchet MS" w:cs="Arial"/>
          <w:color w:val="666666"/>
          <w:sz w:val="24"/>
          <w:szCs w:val="24"/>
          <w:lang w:eastAsia="es-MX"/>
        </w:rPr>
        <w:t xml:space="preserve">CEPAL (2002). </w:t>
      </w:r>
      <w:r w:rsidRPr="00D066F9">
        <w:rPr>
          <w:rFonts w:ascii="Trebuchet MS" w:eastAsia="Times New Roman" w:hAnsi="Trebuchet MS" w:cs="Arial"/>
          <w:i/>
          <w:iCs/>
          <w:color w:val="666666"/>
          <w:sz w:val="24"/>
          <w:szCs w:val="24"/>
          <w:lang w:eastAsia="es-MX"/>
        </w:rPr>
        <w:t xml:space="preserve">Globalización y </w:t>
      </w:r>
      <w:proofErr w:type="gramStart"/>
      <w:r w:rsidRPr="00D066F9">
        <w:rPr>
          <w:rFonts w:ascii="Trebuchet MS" w:eastAsia="Times New Roman" w:hAnsi="Trebuchet MS" w:cs="Arial"/>
          <w:i/>
          <w:iCs/>
          <w:color w:val="666666"/>
          <w:sz w:val="24"/>
          <w:szCs w:val="24"/>
          <w:lang w:eastAsia="es-MX"/>
        </w:rPr>
        <w:t xml:space="preserve">Desarrollo </w:t>
      </w:r>
      <w:r w:rsidRPr="00D066F9">
        <w:rPr>
          <w:rFonts w:ascii="Trebuchet MS" w:eastAsia="Times New Roman" w:hAnsi="Trebuchet MS" w:cs="Arial"/>
          <w:color w:val="666666"/>
          <w:sz w:val="24"/>
          <w:szCs w:val="24"/>
          <w:lang w:eastAsia="es-MX"/>
        </w:rPr>
        <w:t>,</w:t>
      </w:r>
      <w:proofErr w:type="gramEnd"/>
      <w:r w:rsidRPr="00D066F9">
        <w:rPr>
          <w:rFonts w:ascii="Trebuchet MS" w:eastAsia="Times New Roman" w:hAnsi="Trebuchet MS" w:cs="Arial"/>
          <w:color w:val="666666"/>
          <w:sz w:val="24"/>
          <w:szCs w:val="24"/>
          <w:lang w:eastAsia="es-MX"/>
        </w:rPr>
        <w:t xml:space="preserve"> Brasilia, Mayo. </w:t>
      </w:r>
    </w:p>
    <w:p w:rsidR="00DA4DED" w:rsidRPr="00D066F9" w:rsidRDefault="00DA4DED" w:rsidP="00DA4DED">
      <w:pPr>
        <w:spacing w:before="100" w:beforeAutospacing="1" w:after="100" w:afterAutospacing="1" w:line="240" w:lineRule="auto"/>
        <w:rPr>
          <w:rFonts w:ascii="Trebuchet MS" w:eastAsia="Times New Roman" w:hAnsi="Trebuchet MS" w:cs="Arial"/>
          <w:color w:val="666666"/>
          <w:sz w:val="24"/>
          <w:szCs w:val="24"/>
          <w:lang w:val="en-US" w:eastAsia="es-MX"/>
        </w:rPr>
      </w:pPr>
      <w:proofErr w:type="gramStart"/>
      <w:r w:rsidRPr="00D066F9">
        <w:rPr>
          <w:rFonts w:ascii="Trebuchet MS" w:eastAsia="Times New Roman" w:hAnsi="Trebuchet MS" w:cs="Arial"/>
          <w:color w:val="666666"/>
          <w:sz w:val="24"/>
          <w:szCs w:val="24"/>
          <w:lang w:val="en-US" w:eastAsia="es-MX"/>
        </w:rPr>
        <w:t>Cunningham ,</w:t>
      </w:r>
      <w:proofErr w:type="gramEnd"/>
      <w:r w:rsidRPr="00D066F9">
        <w:rPr>
          <w:rFonts w:ascii="Trebuchet MS" w:eastAsia="Times New Roman" w:hAnsi="Trebuchet MS" w:cs="Arial"/>
          <w:color w:val="666666"/>
          <w:sz w:val="24"/>
          <w:szCs w:val="24"/>
          <w:lang w:val="en-US" w:eastAsia="es-MX"/>
        </w:rPr>
        <w:t xml:space="preserve"> S. </w:t>
      </w:r>
      <w:r w:rsidRPr="00D066F9">
        <w:rPr>
          <w:rFonts w:ascii="Trebuchet MS" w:eastAsia="Times New Roman" w:hAnsi="Trebuchet MS" w:cs="Arial"/>
          <w:i/>
          <w:iCs/>
          <w:color w:val="666666"/>
          <w:sz w:val="24"/>
          <w:szCs w:val="24"/>
          <w:lang w:val="en-US" w:eastAsia="es-MX"/>
        </w:rPr>
        <w:t xml:space="preserve">et al </w:t>
      </w:r>
      <w:r w:rsidRPr="00D066F9">
        <w:rPr>
          <w:rFonts w:ascii="Trebuchet MS" w:eastAsia="Times New Roman" w:hAnsi="Trebuchet MS" w:cs="Arial"/>
          <w:color w:val="666666"/>
          <w:sz w:val="24"/>
          <w:szCs w:val="24"/>
          <w:lang w:val="en-US" w:eastAsia="es-MX"/>
        </w:rPr>
        <w:t xml:space="preserve">(2000). </w:t>
      </w:r>
      <w:r w:rsidRPr="00D066F9">
        <w:rPr>
          <w:rFonts w:ascii="Trebuchet MS" w:eastAsia="Times New Roman" w:hAnsi="Trebuchet MS" w:cs="Arial"/>
          <w:i/>
          <w:iCs/>
          <w:color w:val="666666"/>
          <w:sz w:val="24"/>
          <w:szCs w:val="24"/>
          <w:lang w:val="en-US" w:eastAsia="es-MX"/>
        </w:rPr>
        <w:t xml:space="preserve">The Business of Borderless </w:t>
      </w:r>
      <w:proofErr w:type="spellStart"/>
      <w:r w:rsidRPr="00D066F9">
        <w:rPr>
          <w:rFonts w:ascii="Trebuchet MS" w:eastAsia="Times New Roman" w:hAnsi="Trebuchet MS" w:cs="Arial"/>
          <w:i/>
          <w:iCs/>
          <w:color w:val="666666"/>
          <w:sz w:val="24"/>
          <w:szCs w:val="24"/>
          <w:lang w:val="en-US" w:eastAsia="es-MX"/>
        </w:rPr>
        <w:t>Educatio</w:t>
      </w:r>
      <w:proofErr w:type="spellEnd"/>
      <w:r w:rsidRPr="00D066F9">
        <w:rPr>
          <w:rFonts w:ascii="Trebuchet MS" w:eastAsia="Times New Roman" w:hAnsi="Trebuchet MS" w:cs="Arial"/>
          <w:i/>
          <w:iCs/>
          <w:color w:val="666666"/>
          <w:sz w:val="24"/>
          <w:szCs w:val="24"/>
          <w:lang w:val="en-US" w:eastAsia="es-MX"/>
        </w:rPr>
        <w:t xml:space="preserve"> </w:t>
      </w:r>
      <w:r w:rsidRPr="00D066F9">
        <w:rPr>
          <w:rFonts w:ascii="Trebuchet MS" w:eastAsia="Times New Roman" w:hAnsi="Trebuchet MS" w:cs="Arial"/>
          <w:color w:val="666666"/>
          <w:sz w:val="24"/>
          <w:szCs w:val="24"/>
          <w:lang w:val="en-US" w:eastAsia="es-MX"/>
        </w:rPr>
        <w:t xml:space="preserve">n, </w:t>
      </w:r>
      <w:proofErr w:type="gramStart"/>
      <w:r w:rsidRPr="00D066F9">
        <w:rPr>
          <w:rFonts w:ascii="Trebuchet MS" w:eastAsia="Times New Roman" w:hAnsi="Trebuchet MS" w:cs="Arial"/>
          <w:color w:val="666666"/>
          <w:sz w:val="24"/>
          <w:szCs w:val="24"/>
          <w:lang w:val="en-US" w:eastAsia="es-MX"/>
        </w:rPr>
        <w:t>Canberra ,</w:t>
      </w:r>
      <w:proofErr w:type="gramEnd"/>
      <w:r w:rsidRPr="00D066F9">
        <w:rPr>
          <w:rFonts w:ascii="Trebuchet MS" w:eastAsia="Times New Roman" w:hAnsi="Trebuchet MS" w:cs="Arial"/>
          <w:color w:val="666666"/>
          <w:sz w:val="24"/>
          <w:szCs w:val="24"/>
          <w:lang w:val="en-US" w:eastAsia="es-MX"/>
        </w:rPr>
        <w:t xml:space="preserve"> Department of Education, Training and Youth Affairs. </w:t>
      </w:r>
    </w:p>
    <w:p w:rsidR="00DA4DED" w:rsidRPr="00D066F9" w:rsidRDefault="00DA4DED" w:rsidP="00DA4DED">
      <w:pPr>
        <w:spacing w:before="100" w:beforeAutospacing="1" w:after="100" w:afterAutospacing="1" w:line="240" w:lineRule="auto"/>
        <w:rPr>
          <w:rFonts w:ascii="Trebuchet MS" w:eastAsia="Times New Roman" w:hAnsi="Trebuchet MS" w:cs="Arial"/>
          <w:color w:val="666666"/>
          <w:sz w:val="24"/>
          <w:szCs w:val="24"/>
          <w:lang w:eastAsia="es-MX"/>
        </w:rPr>
      </w:pPr>
      <w:r w:rsidRPr="00D066F9">
        <w:rPr>
          <w:rFonts w:ascii="Trebuchet MS" w:eastAsia="Times New Roman" w:hAnsi="Trebuchet MS" w:cs="Arial"/>
          <w:color w:val="666666"/>
          <w:sz w:val="24"/>
          <w:szCs w:val="24"/>
          <w:lang w:eastAsia="es-MX"/>
        </w:rPr>
        <w:t xml:space="preserve">DE SOUSA SANTOS, </w:t>
      </w:r>
      <w:proofErr w:type="spellStart"/>
      <w:r w:rsidRPr="00D066F9">
        <w:rPr>
          <w:rFonts w:ascii="Trebuchet MS" w:eastAsia="Times New Roman" w:hAnsi="Trebuchet MS" w:cs="Arial"/>
          <w:color w:val="666666"/>
          <w:sz w:val="24"/>
          <w:szCs w:val="24"/>
          <w:lang w:eastAsia="es-MX"/>
        </w:rPr>
        <w:t>Boaventura</w:t>
      </w:r>
      <w:proofErr w:type="spellEnd"/>
      <w:r w:rsidRPr="00D066F9">
        <w:rPr>
          <w:rFonts w:ascii="Trebuchet MS" w:eastAsia="Times New Roman" w:hAnsi="Trebuchet MS" w:cs="Arial"/>
          <w:color w:val="666666"/>
          <w:sz w:val="24"/>
          <w:szCs w:val="24"/>
          <w:lang w:eastAsia="es-MX"/>
        </w:rPr>
        <w:t xml:space="preserve"> (2000). </w:t>
      </w:r>
      <w:r w:rsidRPr="00D066F9">
        <w:rPr>
          <w:rFonts w:ascii="Trebuchet MS" w:eastAsia="Times New Roman" w:hAnsi="Trebuchet MS" w:cs="Arial"/>
          <w:i/>
          <w:iCs/>
          <w:color w:val="666666"/>
          <w:sz w:val="24"/>
          <w:szCs w:val="24"/>
          <w:lang w:eastAsia="es-MX"/>
        </w:rPr>
        <w:t xml:space="preserve">A </w:t>
      </w:r>
      <w:proofErr w:type="gramStart"/>
      <w:r w:rsidRPr="00D066F9">
        <w:rPr>
          <w:rFonts w:ascii="Trebuchet MS" w:eastAsia="Times New Roman" w:hAnsi="Trebuchet MS" w:cs="Arial"/>
          <w:i/>
          <w:iCs/>
          <w:color w:val="666666"/>
          <w:sz w:val="24"/>
          <w:szCs w:val="24"/>
          <w:lang w:eastAsia="es-MX"/>
        </w:rPr>
        <w:t>critica</w:t>
      </w:r>
      <w:proofErr w:type="gramEnd"/>
      <w:r w:rsidRPr="00D066F9">
        <w:rPr>
          <w:rFonts w:ascii="Trebuchet MS" w:eastAsia="Times New Roman" w:hAnsi="Trebuchet MS" w:cs="Arial"/>
          <w:i/>
          <w:iCs/>
          <w:color w:val="666666"/>
          <w:sz w:val="24"/>
          <w:szCs w:val="24"/>
          <w:lang w:eastAsia="es-MX"/>
        </w:rPr>
        <w:t xml:space="preserve"> da </w:t>
      </w:r>
      <w:proofErr w:type="spellStart"/>
      <w:r w:rsidRPr="00D066F9">
        <w:rPr>
          <w:rFonts w:ascii="Trebuchet MS" w:eastAsia="Times New Roman" w:hAnsi="Trebuchet MS" w:cs="Arial"/>
          <w:i/>
          <w:iCs/>
          <w:color w:val="666666"/>
          <w:sz w:val="24"/>
          <w:szCs w:val="24"/>
          <w:lang w:eastAsia="es-MX"/>
        </w:rPr>
        <w:t>razao</w:t>
      </w:r>
      <w:proofErr w:type="spellEnd"/>
      <w:r w:rsidRPr="00D066F9">
        <w:rPr>
          <w:rFonts w:ascii="Trebuchet MS" w:eastAsia="Times New Roman" w:hAnsi="Trebuchet MS" w:cs="Arial"/>
          <w:i/>
          <w:iCs/>
          <w:color w:val="666666"/>
          <w:sz w:val="24"/>
          <w:szCs w:val="24"/>
          <w:lang w:eastAsia="es-MX"/>
        </w:rPr>
        <w:t xml:space="preserve"> indolente. Contra o desperdicio da </w:t>
      </w:r>
      <w:proofErr w:type="gramStart"/>
      <w:r w:rsidRPr="00D066F9">
        <w:rPr>
          <w:rFonts w:ascii="Trebuchet MS" w:eastAsia="Times New Roman" w:hAnsi="Trebuchet MS" w:cs="Arial"/>
          <w:i/>
          <w:iCs/>
          <w:color w:val="666666"/>
          <w:sz w:val="24"/>
          <w:szCs w:val="24"/>
          <w:lang w:eastAsia="es-MX"/>
        </w:rPr>
        <w:t xml:space="preserve">experiencia </w:t>
      </w:r>
      <w:r w:rsidRPr="00D066F9">
        <w:rPr>
          <w:rFonts w:ascii="Trebuchet MS" w:eastAsia="Times New Roman" w:hAnsi="Trebuchet MS" w:cs="Arial"/>
          <w:color w:val="666666"/>
          <w:sz w:val="24"/>
          <w:szCs w:val="24"/>
          <w:lang w:eastAsia="es-MX"/>
        </w:rPr>
        <w:t>,</w:t>
      </w:r>
      <w:proofErr w:type="gramEnd"/>
      <w:r w:rsidRPr="00D066F9">
        <w:rPr>
          <w:rFonts w:ascii="Trebuchet MS" w:eastAsia="Times New Roman" w:hAnsi="Trebuchet MS" w:cs="Arial"/>
          <w:color w:val="666666"/>
          <w:sz w:val="24"/>
          <w:szCs w:val="24"/>
          <w:lang w:eastAsia="es-MX"/>
        </w:rPr>
        <w:t xml:space="preserve"> Sao Paulo, Cortez </w:t>
      </w:r>
      <w:proofErr w:type="spellStart"/>
      <w:r w:rsidRPr="00D066F9">
        <w:rPr>
          <w:rFonts w:ascii="Trebuchet MS" w:eastAsia="Times New Roman" w:hAnsi="Trebuchet MS" w:cs="Arial"/>
          <w:color w:val="666666"/>
          <w:sz w:val="24"/>
          <w:szCs w:val="24"/>
          <w:lang w:eastAsia="es-MX"/>
        </w:rPr>
        <w:t>Editoria</w:t>
      </w:r>
      <w:proofErr w:type="spellEnd"/>
      <w:r w:rsidRPr="00D066F9">
        <w:rPr>
          <w:rFonts w:ascii="Trebuchet MS" w:eastAsia="Times New Roman" w:hAnsi="Trebuchet MS" w:cs="Arial"/>
          <w:color w:val="666666"/>
          <w:sz w:val="24"/>
          <w:szCs w:val="24"/>
          <w:lang w:eastAsia="es-MX"/>
        </w:rPr>
        <w:t xml:space="preserve">. </w:t>
      </w:r>
    </w:p>
    <w:p w:rsidR="00DA4DED" w:rsidRPr="00D066F9" w:rsidRDefault="00DA4DED" w:rsidP="00DA4DED">
      <w:pPr>
        <w:spacing w:before="100" w:beforeAutospacing="1" w:after="100" w:afterAutospacing="1" w:line="240" w:lineRule="auto"/>
        <w:rPr>
          <w:rFonts w:ascii="Trebuchet MS" w:eastAsia="Times New Roman" w:hAnsi="Trebuchet MS" w:cs="Arial"/>
          <w:color w:val="666666"/>
          <w:sz w:val="24"/>
          <w:szCs w:val="24"/>
          <w:lang w:eastAsia="es-MX"/>
        </w:rPr>
      </w:pPr>
      <w:r w:rsidRPr="00D066F9">
        <w:rPr>
          <w:rFonts w:ascii="Trebuchet MS" w:eastAsia="Times New Roman" w:hAnsi="Trebuchet MS" w:cs="Arial"/>
          <w:color w:val="666666"/>
          <w:sz w:val="24"/>
          <w:szCs w:val="24"/>
          <w:lang w:eastAsia="es-MX"/>
        </w:rPr>
        <w:t xml:space="preserve">DÍAS, Marco Antonio (2002). </w:t>
      </w:r>
      <w:proofErr w:type="spellStart"/>
      <w:r w:rsidRPr="00D066F9">
        <w:rPr>
          <w:rFonts w:ascii="Trebuchet MS" w:eastAsia="Times New Roman" w:hAnsi="Trebuchet MS" w:cs="Arial"/>
          <w:i/>
          <w:iCs/>
          <w:color w:val="666666"/>
          <w:sz w:val="24"/>
          <w:szCs w:val="24"/>
          <w:lang w:eastAsia="es-MX"/>
        </w:rPr>
        <w:t>Educação</w:t>
      </w:r>
      <w:proofErr w:type="spellEnd"/>
      <w:r w:rsidRPr="00D066F9">
        <w:rPr>
          <w:rFonts w:ascii="Trebuchet MS" w:eastAsia="Times New Roman" w:hAnsi="Trebuchet MS" w:cs="Arial"/>
          <w:i/>
          <w:iCs/>
          <w:color w:val="666666"/>
          <w:sz w:val="24"/>
          <w:szCs w:val="24"/>
          <w:lang w:eastAsia="es-MX"/>
        </w:rPr>
        <w:t xml:space="preserve"> Superior: </w:t>
      </w:r>
      <w:proofErr w:type="spellStart"/>
      <w:r w:rsidRPr="00D066F9">
        <w:rPr>
          <w:rFonts w:ascii="Trebuchet MS" w:eastAsia="Times New Roman" w:hAnsi="Trebuchet MS" w:cs="Arial"/>
          <w:i/>
          <w:iCs/>
          <w:color w:val="666666"/>
          <w:sz w:val="24"/>
          <w:szCs w:val="24"/>
          <w:lang w:eastAsia="es-MX"/>
        </w:rPr>
        <w:t>bem</w:t>
      </w:r>
      <w:proofErr w:type="spellEnd"/>
      <w:r w:rsidRPr="00D066F9">
        <w:rPr>
          <w:rFonts w:ascii="Trebuchet MS" w:eastAsia="Times New Roman" w:hAnsi="Trebuchet MS" w:cs="Arial"/>
          <w:i/>
          <w:iCs/>
          <w:color w:val="666666"/>
          <w:sz w:val="24"/>
          <w:szCs w:val="24"/>
          <w:lang w:eastAsia="es-MX"/>
        </w:rPr>
        <w:t xml:space="preserve"> público </w:t>
      </w:r>
      <w:proofErr w:type="spellStart"/>
      <w:r w:rsidRPr="00D066F9">
        <w:rPr>
          <w:rFonts w:ascii="Trebuchet MS" w:eastAsia="Times New Roman" w:hAnsi="Trebuchet MS" w:cs="Arial"/>
          <w:i/>
          <w:iCs/>
          <w:color w:val="666666"/>
          <w:sz w:val="24"/>
          <w:szCs w:val="24"/>
          <w:lang w:eastAsia="es-MX"/>
        </w:rPr>
        <w:t>ou</w:t>
      </w:r>
      <w:proofErr w:type="spellEnd"/>
      <w:r w:rsidRPr="00D066F9">
        <w:rPr>
          <w:rFonts w:ascii="Trebuchet MS" w:eastAsia="Times New Roman" w:hAnsi="Trebuchet MS" w:cs="Arial"/>
          <w:i/>
          <w:iCs/>
          <w:color w:val="666666"/>
          <w:sz w:val="24"/>
          <w:szCs w:val="24"/>
          <w:lang w:eastAsia="es-MX"/>
        </w:rPr>
        <w:t xml:space="preserve"> </w:t>
      </w:r>
      <w:proofErr w:type="spellStart"/>
      <w:r w:rsidRPr="00D066F9">
        <w:rPr>
          <w:rFonts w:ascii="Trebuchet MS" w:eastAsia="Times New Roman" w:hAnsi="Trebuchet MS" w:cs="Arial"/>
          <w:i/>
          <w:iCs/>
          <w:color w:val="666666"/>
          <w:sz w:val="24"/>
          <w:szCs w:val="24"/>
          <w:lang w:eastAsia="es-MX"/>
        </w:rPr>
        <w:t>servico</w:t>
      </w:r>
      <w:proofErr w:type="spellEnd"/>
      <w:r w:rsidRPr="00D066F9">
        <w:rPr>
          <w:rFonts w:ascii="Trebuchet MS" w:eastAsia="Times New Roman" w:hAnsi="Trebuchet MS" w:cs="Arial"/>
          <w:i/>
          <w:iCs/>
          <w:color w:val="666666"/>
          <w:sz w:val="24"/>
          <w:szCs w:val="24"/>
          <w:lang w:eastAsia="es-MX"/>
        </w:rPr>
        <w:t xml:space="preserve"> comercial </w:t>
      </w:r>
      <w:proofErr w:type="spellStart"/>
      <w:r w:rsidRPr="00D066F9">
        <w:rPr>
          <w:rFonts w:ascii="Trebuchet MS" w:eastAsia="Times New Roman" w:hAnsi="Trebuchet MS" w:cs="Arial"/>
          <w:i/>
          <w:iCs/>
          <w:color w:val="666666"/>
          <w:sz w:val="24"/>
          <w:szCs w:val="24"/>
          <w:lang w:eastAsia="es-MX"/>
        </w:rPr>
        <w:t>regulamentado</w:t>
      </w:r>
      <w:proofErr w:type="spellEnd"/>
      <w:r w:rsidRPr="00D066F9">
        <w:rPr>
          <w:rFonts w:ascii="Trebuchet MS" w:eastAsia="Times New Roman" w:hAnsi="Trebuchet MS" w:cs="Arial"/>
          <w:i/>
          <w:iCs/>
          <w:color w:val="666666"/>
          <w:sz w:val="24"/>
          <w:szCs w:val="24"/>
          <w:lang w:eastAsia="es-MX"/>
        </w:rPr>
        <w:t xml:space="preserve"> pela OMC? </w:t>
      </w:r>
      <w:r w:rsidRPr="00D066F9">
        <w:rPr>
          <w:rFonts w:ascii="Trebuchet MS" w:eastAsia="Times New Roman" w:hAnsi="Trebuchet MS" w:cs="Arial"/>
          <w:color w:val="666666"/>
          <w:sz w:val="24"/>
          <w:szCs w:val="24"/>
          <w:lang w:eastAsia="es-MX"/>
        </w:rPr>
        <w:t xml:space="preserve">, Conferencia dictada en la III Cumbre Iberoamericana de Rectores de Universidades Públicas, Porto Alegre, 25-27 de abril de 2002. </w:t>
      </w:r>
    </w:p>
    <w:p w:rsidR="00DA4DED" w:rsidRPr="00D066F9" w:rsidRDefault="00DA4DED" w:rsidP="00DA4DED">
      <w:pPr>
        <w:spacing w:before="100" w:beforeAutospacing="1" w:after="100" w:afterAutospacing="1" w:line="240" w:lineRule="auto"/>
        <w:rPr>
          <w:rFonts w:ascii="Trebuchet MS" w:eastAsia="Times New Roman" w:hAnsi="Trebuchet MS" w:cs="Arial"/>
          <w:color w:val="666666"/>
          <w:sz w:val="24"/>
          <w:szCs w:val="24"/>
          <w:lang w:eastAsia="es-MX"/>
        </w:rPr>
      </w:pPr>
      <w:r w:rsidRPr="00D066F9">
        <w:rPr>
          <w:rFonts w:ascii="Trebuchet MS" w:eastAsia="Times New Roman" w:hAnsi="Trebuchet MS" w:cs="Arial"/>
          <w:color w:val="666666"/>
          <w:sz w:val="24"/>
          <w:szCs w:val="24"/>
          <w:lang w:eastAsia="es-MX"/>
        </w:rPr>
        <w:t xml:space="preserve">DIDOU, </w:t>
      </w:r>
      <w:proofErr w:type="spellStart"/>
      <w:r w:rsidRPr="00D066F9">
        <w:rPr>
          <w:rFonts w:ascii="Trebuchet MS" w:eastAsia="Times New Roman" w:hAnsi="Trebuchet MS" w:cs="Arial"/>
          <w:color w:val="666666"/>
          <w:sz w:val="24"/>
          <w:szCs w:val="24"/>
          <w:lang w:eastAsia="es-MX"/>
        </w:rPr>
        <w:t>Sylvie</w:t>
      </w:r>
      <w:proofErr w:type="spellEnd"/>
      <w:r w:rsidRPr="00D066F9">
        <w:rPr>
          <w:rFonts w:ascii="Trebuchet MS" w:eastAsia="Times New Roman" w:hAnsi="Trebuchet MS" w:cs="Arial"/>
          <w:color w:val="666666"/>
          <w:sz w:val="24"/>
          <w:szCs w:val="24"/>
          <w:lang w:eastAsia="es-MX"/>
        </w:rPr>
        <w:t xml:space="preserve"> (2002). </w:t>
      </w:r>
      <w:r w:rsidRPr="00D066F9">
        <w:rPr>
          <w:rFonts w:ascii="Trebuchet MS" w:eastAsia="Times New Roman" w:hAnsi="Trebuchet MS" w:cs="Arial"/>
          <w:i/>
          <w:iCs/>
          <w:color w:val="666666"/>
          <w:sz w:val="24"/>
          <w:szCs w:val="24"/>
          <w:lang w:eastAsia="es-MX"/>
        </w:rPr>
        <w:t xml:space="preserve">Comercialización y transnacionalización de la educación superior en América Latina: del interés a la </w:t>
      </w:r>
      <w:proofErr w:type="gramStart"/>
      <w:r w:rsidRPr="00D066F9">
        <w:rPr>
          <w:rFonts w:ascii="Trebuchet MS" w:eastAsia="Times New Roman" w:hAnsi="Trebuchet MS" w:cs="Arial"/>
          <w:i/>
          <w:iCs/>
          <w:color w:val="666666"/>
          <w:sz w:val="24"/>
          <w:szCs w:val="24"/>
          <w:lang w:eastAsia="es-MX"/>
        </w:rPr>
        <w:t xml:space="preserve">preocupación </w:t>
      </w:r>
      <w:r w:rsidRPr="00D066F9">
        <w:rPr>
          <w:rFonts w:ascii="Trebuchet MS" w:eastAsia="Times New Roman" w:hAnsi="Trebuchet MS" w:cs="Arial"/>
          <w:color w:val="666666"/>
          <w:sz w:val="24"/>
          <w:szCs w:val="24"/>
          <w:lang w:eastAsia="es-MX"/>
        </w:rPr>
        <w:t>,</w:t>
      </w:r>
      <w:proofErr w:type="gramEnd"/>
      <w:r w:rsidRPr="00D066F9">
        <w:rPr>
          <w:rFonts w:ascii="Trebuchet MS" w:eastAsia="Times New Roman" w:hAnsi="Trebuchet MS" w:cs="Arial"/>
          <w:color w:val="666666"/>
          <w:sz w:val="24"/>
          <w:szCs w:val="24"/>
          <w:lang w:eastAsia="es-MX"/>
        </w:rPr>
        <w:t xml:space="preserve"> </w:t>
      </w:r>
      <w:proofErr w:type="spellStart"/>
      <w:r w:rsidRPr="00D066F9">
        <w:rPr>
          <w:rFonts w:ascii="Trebuchet MS" w:eastAsia="Times New Roman" w:hAnsi="Trebuchet MS" w:cs="Arial"/>
          <w:color w:val="666666"/>
          <w:sz w:val="24"/>
          <w:szCs w:val="24"/>
          <w:lang w:eastAsia="es-MX"/>
        </w:rPr>
        <w:t>Mimeo</w:t>
      </w:r>
      <w:proofErr w:type="spellEnd"/>
      <w:r w:rsidRPr="00D066F9">
        <w:rPr>
          <w:rFonts w:ascii="Trebuchet MS" w:eastAsia="Times New Roman" w:hAnsi="Trebuchet MS" w:cs="Arial"/>
          <w:color w:val="666666"/>
          <w:sz w:val="24"/>
          <w:szCs w:val="24"/>
          <w:lang w:eastAsia="es-MX"/>
        </w:rPr>
        <w:t xml:space="preserve">, México. </w:t>
      </w:r>
    </w:p>
    <w:p w:rsidR="00DA4DED" w:rsidRPr="00D066F9" w:rsidRDefault="00DA4DED" w:rsidP="00DA4DED">
      <w:pPr>
        <w:spacing w:before="100" w:beforeAutospacing="1" w:after="100" w:afterAutospacing="1" w:line="240" w:lineRule="auto"/>
        <w:rPr>
          <w:rFonts w:ascii="Trebuchet MS" w:eastAsia="Times New Roman" w:hAnsi="Trebuchet MS" w:cs="Arial"/>
          <w:color w:val="666666"/>
          <w:sz w:val="24"/>
          <w:szCs w:val="24"/>
          <w:lang w:val="en-US" w:eastAsia="es-MX"/>
        </w:rPr>
      </w:pPr>
      <w:r w:rsidRPr="00D066F9">
        <w:rPr>
          <w:rFonts w:ascii="Trebuchet MS" w:eastAsia="Times New Roman" w:hAnsi="Trebuchet MS" w:cs="Arial"/>
          <w:color w:val="666666"/>
          <w:sz w:val="24"/>
          <w:szCs w:val="24"/>
          <w:lang w:val="en-US" w:eastAsia="es-MX"/>
        </w:rPr>
        <w:t xml:space="preserve">DIDOU, Sylvie (2003). </w:t>
      </w:r>
      <w:proofErr w:type="spellStart"/>
      <w:r w:rsidRPr="00D066F9">
        <w:rPr>
          <w:rFonts w:ascii="Trebuchet MS" w:eastAsia="Times New Roman" w:hAnsi="Trebuchet MS" w:cs="Arial"/>
          <w:i/>
          <w:iCs/>
          <w:color w:val="666666"/>
          <w:sz w:val="24"/>
          <w:szCs w:val="24"/>
          <w:lang w:val="en-US" w:eastAsia="es-MX"/>
        </w:rPr>
        <w:t>Transnationalisation</w:t>
      </w:r>
      <w:proofErr w:type="spellEnd"/>
      <w:r w:rsidRPr="00D066F9">
        <w:rPr>
          <w:rFonts w:ascii="Trebuchet MS" w:eastAsia="Times New Roman" w:hAnsi="Trebuchet MS" w:cs="Arial"/>
          <w:i/>
          <w:iCs/>
          <w:color w:val="666666"/>
          <w:sz w:val="24"/>
          <w:szCs w:val="24"/>
          <w:lang w:val="en-US" w:eastAsia="es-MX"/>
        </w:rPr>
        <w:t xml:space="preserve"> of Higher Education in Latin America and Quality Assurance: Between the Need for Knowledge and the Urgency </w:t>
      </w:r>
      <w:proofErr w:type="spellStart"/>
      <w:r w:rsidRPr="00D066F9">
        <w:rPr>
          <w:rFonts w:ascii="Trebuchet MS" w:eastAsia="Times New Roman" w:hAnsi="Trebuchet MS" w:cs="Arial"/>
          <w:i/>
          <w:iCs/>
          <w:color w:val="666666"/>
          <w:sz w:val="24"/>
          <w:szCs w:val="24"/>
          <w:lang w:val="en-US" w:eastAsia="es-MX"/>
        </w:rPr>
        <w:t>por</w:t>
      </w:r>
      <w:proofErr w:type="spellEnd"/>
      <w:r w:rsidRPr="00D066F9">
        <w:rPr>
          <w:rFonts w:ascii="Trebuchet MS" w:eastAsia="Times New Roman" w:hAnsi="Trebuchet MS" w:cs="Arial"/>
          <w:i/>
          <w:iCs/>
          <w:color w:val="666666"/>
          <w:sz w:val="24"/>
          <w:szCs w:val="24"/>
          <w:lang w:val="en-US" w:eastAsia="es-MX"/>
        </w:rPr>
        <w:t xml:space="preserve"> </w:t>
      </w:r>
      <w:proofErr w:type="gramStart"/>
      <w:r w:rsidRPr="00D066F9">
        <w:rPr>
          <w:rFonts w:ascii="Trebuchet MS" w:eastAsia="Times New Roman" w:hAnsi="Trebuchet MS" w:cs="Arial"/>
          <w:i/>
          <w:iCs/>
          <w:color w:val="666666"/>
          <w:sz w:val="24"/>
          <w:szCs w:val="24"/>
          <w:lang w:val="en-US" w:eastAsia="es-MX"/>
        </w:rPr>
        <w:t xml:space="preserve">Actions </w:t>
      </w:r>
      <w:r w:rsidRPr="00D066F9">
        <w:rPr>
          <w:rFonts w:ascii="Trebuchet MS" w:eastAsia="Times New Roman" w:hAnsi="Trebuchet MS" w:cs="Arial"/>
          <w:color w:val="666666"/>
          <w:sz w:val="24"/>
          <w:szCs w:val="24"/>
          <w:lang w:val="en-US" w:eastAsia="es-MX"/>
        </w:rPr>
        <w:t>,</w:t>
      </w:r>
      <w:proofErr w:type="gramEnd"/>
      <w:r w:rsidRPr="00D066F9">
        <w:rPr>
          <w:rFonts w:ascii="Trebuchet MS" w:eastAsia="Times New Roman" w:hAnsi="Trebuchet MS" w:cs="Arial"/>
          <w:color w:val="666666"/>
          <w:sz w:val="24"/>
          <w:szCs w:val="24"/>
          <w:lang w:val="en-US" w:eastAsia="es-MX"/>
        </w:rPr>
        <w:t xml:space="preserve"> Mimeo, México. </w:t>
      </w:r>
    </w:p>
    <w:p w:rsidR="00DA4DED" w:rsidRPr="00D066F9" w:rsidRDefault="00DA4DED" w:rsidP="00DA4DED">
      <w:pPr>
        <w:spacing w:before="100" w:beforeAutospacing="1" w:after="100" w:afterAutospacing="1" w:line="240" w:lineRule="auto"/>
        <w:rPr>
          <w:rFonts w:ascii="Trebuchet MS" w:eastAsia="Times New Roman" w:hAnsi="Trebuchet MS" w:cs="Arial"/>
          <w:color w:val="666666"/>
          <w:sz w:val="24"/>
          <w:szCs w:val="24"/>
          <w:lang w:eastAsia="es-MX"/>
        </w:rPr>
      </w:pPr>
      <w:r w:rsidRPr="00D066F9">
        <w:rPr>
          <w:rFonts w:ascii="Trebuchet MS" w:eastAsia="Times New Roman" w:hAnsi="Trebuchet MS" w:cs="Arial"/>
          <w:color w:val="666666"/>
          <w:sz w:val="24"/>
          <w:szCs w:val="24"/>
          <w:lang w:eastAsia="es-MX"/>
        </w:rPr>
        <w:t xml:space="preserve">GARCÍA DE FANELLI, A. M (1999). </w:t>
      </w:r>
      <w:r w:rsidRPr="00D066F9">
        <w:rPr>
          <w:rFonts w:ascii="Trebuchet MS" w:eastAsia="Times New Roman" w:hAnsi="Trebuchet MS" w:cs="Arial"/>
          <w:i/>
          <w:iCs/>
          <w:color w:val="666666"/>
          <w:sz w:val="24"/>
          <w:szCs w:val="24"/>
          <w:lang w:eastAsia="es-MX"/>
        </w:rPr>
        <w:t xml:space="preserve">La educación transnacional: la experiencia extranjera y lecciones para el diseño de una política de regulación en la </w:t>
      </w:r>
      <w:proofErr w:type="gramStart"/>
      <w:r w:rsidRPr="00D066F9">
        <w:rPr>
          <w:rFonts w:ascii="Trebuchet MS" w:eastAsia="Times New Roman" w:hAnsi="Trebuchet MS" w:cs="Arial"/>
          <w:i/>
          <w:iCs/>
          <w:color w:val="666666"/>
          <w:sz w:val="24"/>
          <w:szCs w:val="24"/>
          <w:lang w:eastAsia="es-MX"/>
        </w:rPr>
        <w:t xml:space="preserve">Argentina </w:t>
      </w:r>
      <w:r w:rsidRPr="00D066F9">
        <w:rPr>
          <w:rFonts w:ascii="Trebuchet MS" w:eastAsia="Times New Roman" w:hAnsi="Trebuchet MS" w:cs="Arial"/>
          <w:color w:val="666666"/>
          <w:sz w:val="24"/>
          <w:szCs w:val="24"/>
          <w:lang w:eastAsia="es-MX"/>
        </w:rPr>
        <w:t>,</w:t>
      </w:r>
      <w:proofErr w:type="gramEnd"/>
      <w:r w:rsidRPr="00D066F9">
        <w:rPr>
          <w:rFonts w:ascii="Trebuchet MS" w:eastAsia="Times New Roman" w:hAnsi="Trebuchet MS" w:cs="Arial"/>
          <w:color w:val="666666"/>
          <w:sz w:val="24"/>
          <w:szCs w:val="24"/>
          <w:lang w:eastAsia="es-MX"/>
        </w:rPr>
        <w:t xml:space="preserve"> Buenos Aires, CONEAU. </w:t>
      </w:r>
    </w:p>
    <w:p w:rsidR="00DA4DED" w:rsidRPr="00D066F9" w:rsidRDefault="00DA4DED" w:rsidP="00DA4DED">
      <w:pPr>
        <w:spacing w:before="100" w:beforeAutospacing="1" w:after="100" w:afterAutospacing="1" w:line="240" w:lineRule="auto"/>
        <w:rPr>
          <w:rFonts w:ascii="Trebuchet MS" w:eastAsia="Times New Roman" w:hAnsi="Trebuchet MS" w:cs="Arial"/>
          <w:color w:val="666666"/>
          <w:sz w:val="24"/>
          <w:szCs w:val="24"/>
          <w:lang w:eastAsia="es-MX"/>
        </w:rPr>
      </w:pPr>
      <w:r w:rsidRPr="00D066F9">
        <w:rPr>
          <w:rFonts w:ascii="Trebuchet MS" w:eastAsia="Times New Roman" w:hAnsi="Trebuchet MS" w:cs="Arial"/>
          <w:color w:val="666666"/>
          <w:sz w:val="24"/>
          <w:szCs w:val="24"/>
          <w:lang w:eastAsia="es-MX"/>
        </w:rPr>
        <w:t xml:space="preserve">GARCÍA GUADILLA, Carmen (Edit.) (2003). </w:t>
      </w:r>
      <w:r w:rsidRPr="00D066F9">
        <w:rPr>
          <w:rFonts w:ascii="Trebuchet MS" w:eastAsia="Times New Roman" w:hAnsi="Trebuchet MS" w:cs="Arial"/>
          <w:i/>
          <w:iCs/>
          <w:color w:val="666666"/>
          <w:sz w:val="24"/>
          <w:szCs w:val="24"/>
          <w:lang w:eastAsia="es-MX"/>
        </w:rPr>
        <w:t xml:space="preserve">El difícil equilibrio: La educación superior entre bien público y comercio de servicios. Implicaciones del AGCS (GATS), </w:t>
      </w:r>
      <w:proofErr w:type="spellStart"/>
      <w:r w:rsidRPr="00D066F9">
        <w:rPr>
          <w:rFonts w:ascii="Trebuchet MS" w:eastAsia="Times New Roman" w:hAnsi="Trebuchet MS" w:cs="Arial"/>
          <w:color w:val="666666"/>
          <w:sz w:val="24"/>
          <w:szCs w:val="24"/>
          <w:lang w:eastAsia="es-MX"/>
        </w:rPr>
        <w:t>Edts</w:t>
      </w:r>
      <w:proofErr w:type="spellEnd"/>
      <w:r w:rsidRPr="00D066F9">
        <w:rPr>
          <w:rFonts w:ascii="Trebuchet MS" w:eastAsia="Times New Roman" w:hAnsi="Trebuchet MS" w:cs="Arial"/>
          <w:color w:val="666666"/>
          <w:sz w:val="24"/>
          <w:szCs w:val="24"/>
          <w:lang w:eastAsia="es-MX"/>
        </w:rPr>
        <w:t xml:space="preserve">. COLUMBUS (Paris), y Universidad de Lima. </w:t>
      </w:r>
    </w:p>
    <w:p w:rsidR="00DA4DED" w:rsidRPr="00D066F9" w:rsidRDefault="00DA4DED" w:rsidP="00DA4DED">
      <w:pPr>
        <w:spacing w:before="100" w:beforeAutospacing="1" w:after="100" w:afterAutospacing="1" w:line="240" w:lineRule="auto"/>
        <w:rPr>
          <w:rFonts w:ascii="Trebuchet MS" w:eastAsia="Times New Roman" w:hAnsi="Trebuchet MS" w:cs="Arial"/>
          <w:color w:val="666666"/>
          <w:sz w:val="24"/>
          <w:szCs w:val="24"/>
          <w:lang w:eastAsia="es-MX"/>
        </w:rPr>
      </w:pPr>
      <w:r w:rsidRPr="00D066F9">
        <w:rPr>
          <w:rFonts w:ascii="Trebuchet MS" w:eastAsia="Times New Roman" w:hAnsi="Trebuchet MS" w:cs="Arial"/>
          <w:color w:val="666666"/>
          <w:sz w:val="24"/>
          <w:szCs w:val="24"/>
          <w:lang w:eastAsia="es-MX"/>
        </w:rPr>
        <w:t xml:space="preserve">GARCÍA GUADILLA, Carmen (2002). </w:t>
      </w:r>
      <w:r w:rsidRPr="00D066F9">
        <w:rPr>
          <w:rFonts w:ascii="Trebuchet MS" w:eastAsia="Times New Roman" w:hAnsi="Trebuchet MS" w:cs="Arial"/>
          <w:i/>
          <w:iCs/>
          <w:color w:val="666666"/>
          <w:sz w:val="24"/>
          <w:szCs w:val="24"/>
          <w:lang w:eastAsia="es-MX"/>
        </w:rPr>
        <w:t xml:space="preserve">Acuerdo General para el Comercio de Servicios y Educación Superior en América </w:t>
      </w:r>
      <w:proofErr w:type="gramStart"/>
      <w:r w:rsidRPr="00D066F9">
        <w:rPr>
          <w:rFonts w:ascii="Trebuchet MS" w:eastAsia="Times New Roman" w:hAnsi="Trebuchet MS" w:cs="Arial"/>
          <w:i/>
          <w:iCs/>
          <w:color w:val="666666"/>
          <w:sz w:val="24"/>
          <w:szCs w:val="24"/>
          <w:lang w:eastAsia="es-MX"/>
        </w:rPr>
        <w:t xml:space="preserve">Latina </w:t>
      </w:r>
      <w:r w:rsidRPr="00D066F9">
        <w:rPr>
          <w:rFonts w:ascii="Trebuchet MS" w:eastAsia="Times New Roman" w:hAnsi="Trebuchet MS" w:cs="Arial"/>
          <w:color w:val="666666"/>
          <w:sz w:val="24"/>
          <w:szCs w:val="24"/>
          <w:lang w:eastAsia="es-MX"/>
        </w:rPr>
        <w:t>,</w:t>
      </w:r>
      <w:proofErr w:type="gramEnd"/>
      <w:r w:rsidRPr="00D066F9">
        <w:rPr>
          <w:rFonts w:ascii="Trebuchet MS" w:eastAsia="Times New Roman" w:hAnsi="Trebuchet MS" w:cs="Arial"/>
          <w:color w:val="666666"/>
          <w:sz w:val="24"/>
          <w:szCs w:val="24"/>
          <w:lang w:eastAsia="es-MX"/>
        </w:rPr>
        <w:t xml:space="preserve"> trabajo preparado para la Convención de Universidades Miembros de Columbus, París. </w:t>
      </w:r>
    </w:p>
    <w:p w:rsidR="00DA4DED" w:rsidRPr="00D066F9" w:rsidRDefault="00DA4DED" w:rsidP="00DA4DED">
      <w:pPr>
        <w:spacing w:before="100" w:beforeAutospacing="1" w:after="100" w:afterAutospacing="1" w:line="240" w:lineRule="auto"/>
        <w:rPr>
          <w:rFonts w:ascii="Trebuchet MS" w:eastAsia="Times New Roman" w:hAnsi="Trebuchet MS" w:cs="Arial"/>
          <w:color w:val="666666"/>
          <w:sz w:val="24"/>
          <w:szCs w:val="24"/>
          <w:lang w:eastAsia="es-MX"/>
        </w:rPr>
      </w:pPr>
      <w:r w:rsidRPr="00D066F9">
        <w:rPr>
          <w:rFonts w:ascii="Trebuchet MS" w:eastAsia="Times New Roman" w:hAnsi="Trebuchet MS" w:cs="Arial"/>
          <w:color w:val="666666"/>
          <w:sz w:val="24"/>
          <w:szCs w:val="24"/>
          <w:lang w:eastAsia="es-MX"/>
        </w:rPr>
        <w:t xml:space="preserve">GARCÍA GUADILLA, Carmen (1998). </w:t>
      </w:r>
      <w:r w:rsidRPr="00D066F9">
        <w:rPr>
          <w:rFonts w:ascii="Trebuchet MS" w:eastAsia="Times New Roman" w:hAnsi="Trebuchet MS" w:cs="Arial"/>
          <w:i/>
          <w:iCs/>
          <w:color w:val="666666"/>
          <w:sz w:val="24"/>
          <w:szCs w:val="24"/>
          <w:lang w:eastAsia="es-MX"/>
        </w:rPr>
        <w:t xml:space="preserve">Situación y Dinámicas de Transformación de la Educación Superior en América Latina, </w:t>
      </w:r>
      <w:r w:rsidRPr="00D066F9">
        <w:rPr>
          <w:rFonts w:ascii="Trebuchet MS" w:eastAsia="Times New Roman" w:hAnsi="Trebuchet MS" w:cs="Arial"/>
          <w:color w:val="666666"/>
          <w:sz w:val="24"/>
          <w:szCs w:val="24"/>
          <w:lang w:eastAsia="es-MX"/>
        </w:rPr>
        <w:t xml:space="preserve">UNESCO/IESALC, (3ª. </w:t>
      </w:r>
      <w:proofErr w:type="spellStart"/>
      <w:r w:rsidRPr="00D066F9">
        <w:rPr>
          <w:rFonts w:ascii="Trebuchet MS" w:eastAsia="Times New Roman" w:hAnsi="Trebuchet MS" w:cs="Arial"/>
          <w:color w:val="666666"/>
          <w:sz w:val="24"/>
          <w:szCs w:val="24"/>
          <w:lang w:eastAsia="es-MX"/>
        </w:rPr>
        <w:t>edic</w:t>
      </w:r>
      <w:proofErr w:type="spellEnd"/>
      <w:r w:rsidRPr="00D066F9">
        <w:rPr>
          <w:rFonts w:ascii="Trebuchet MS" w:eastAsia="Times New Roman" w:hAnsi="Trebuchet MS" w:cs="Arial"/>
          <w:color w:val="666666"/>
          <w:sz w:val="24"/>
          <w:szCs w:val="24"/>
          <w:lang w:eastAsia="es-MX"/>
        </w:rPr>
        <w:t xml:space="preserve">.) </w:t>
      </w:r>
    </w:p>
    <w:p w:rsidR="00DA4DED" w:rsidRPr="00D066F9" w:rsidRDefault="00DA4DED" w:rsidP="00DA4DED">
      <w:pPr>
        <w:spacing w:before="100" w:beforeAutospacing="1" w:after="100" w:afterAutospacing="1" w:line="240" w:lineRule="auto"/>
        <w:rPr>
          <w:rFonts w:ascii="Trebuchet MS" w:eastAsia="Times New Roman" w:hAnsi="Trebuchet MS" w:cs="Arial"/>
          <w:color w:val="666666"/>
          <w:sz w:val="24"/>
          <w:szCs w:val="24"/>
          <w:lang w:val="en-US" w:eastAsia="es-MX"/>
        </w:rPr>
      </w:pPr>
      <w:r w:rsidRPr="00D066F9">
        <w:rPr>
          <w:rFonts w:ascii="Trebuchet MS" w:eastAsia="Times New Roman" w:hAnsi="Trebuchet MS" w:cs="Arial"/>
          <w:color w:val="666666"/>
          <w:sz w:val="24"/>
          <w:szCs w:val="24"/>
          <w:lang w:eastAsia="es-MX"/>
        </w:rPr>
        <w:lastRenderedPageBreak/>
        <w:t xml:space="preserve">GARCÍA GUADILLA, C., </w:t>
      </w:r>
      <w:proofErr w:type="spellStart"/>
      <w:r w:rsidRPr="00D066F9">
        <w:rPr>
          <w:rFonts w:ascii="Trebuchet MS" w:eastAsia="Times New Roman" w:hAnsi="Trebuchet MS" w:cs="Arial"/>
          <w:color w:val="666666"/>
          <w:sz w:val="24"/>
          <w:szCs w:val="24"/>
          <w:lang w:eastAsia="es-MX"/>
        </w:rPr>
        <w:t>Sylvie</w:t>
      </w:r>
      <w:proofErr w:type="spellEnd"/>
      <w:r w:rsidRPr="00D066F9">
        <w:rPr>
          <w:rFonts w:ascii="Trebuchet MS" w:eastAsia="Times New Roman" w:hAnsi="Trebuchet MS" w:cs="Arial"/>
          <w:color w:val="666666"/>
          <w:sz w:val="24"/>
          <w:szCs w:val="24"/>
          <w:lang w:eastAsia="es-MX"/>
        </w:rPr>
        <w:t xml:space="preserve"> </w:t>
      </w:r>
      <w:proofErr w:type="spellStart"/>
      <w:r w:rsidRPr="00D066F9">
        <w:rPr>
          <w:rFonts w:ascii="Trebuchet MS" w:eastAsia="Times New Roman" w:hAnsi="Trebuchet MS" w:cs="Arial"/>
          <w:color w:val="666666"/>
          <w:sz w:val="24"/>
          <w:szCs w:val="24"/>
          <w:lang w:eastAsia="es-MX"/>
        </w:rPr>
        <w:t>Didou</w:t>
      </w:r>
      <w:proofErr w:type="spellEnd"/>
      <w:r w:rsidRPr="00D066F9">
        <w:rPr>
          <w:rFonts w:ascii="Trebuchet MS" w:eastAsia="Times New Roman" w:hAnsi="Trebuchet MS" w:cs="Arial"/>
          <w:color w:val="666666"/>
          <w:sz w:val="24"/>
          <w:szCs w:val="24"/>
          <w:lang w:eastAsia="es-MX"/>
        </w:rPr>
        <w:t xml:space="preserve"> y Carlos </w:t>
      </w:r>
      <w:proofErr w:type="spellStart"/>
      <w:r w:rsidRPr="00D066F9">
        <w:rPr>
          <w:rFonts w:ascii="Trebuchet MS" w:eastAsia="Times New Roman" w:hAnsi="Trebuchet MS" w:cs="Arial"/>
          <w:color w:val="666666"/>
          <w:sz w:val="24"/>
          <w:szCs w:val="24"/>
          <w:lang w:eastAsia="es-MX"/>
        </w:rPr>
        <w:t>Marquis</w:t>
      </w:r>
      <w:proofErr w:type="spellEnd"/>
      <w:r w:rsidRPr="00D066F9">
        <w:rPr>
          <w:rFonts w:ascii="Trebuchet MS" w:eastAsia="Times New Roman" w:hAnsi="Trebuchet MS" w:cs="Arial"/>
          <w:color w:val="666666"/>
          <w:sz w:val="24"/>
          <w:szCs w:val="24"/>
          <w:lang w:eastAsia="es-MX"/>
        </w:rPr>
        <w:t xml:space="preserve"> (2002). </w:t>
      </w:r>
      <w:r w:rsidRPr="00D066F9">
        <w:rPr>
          <w:rFonts w:ascii="Trebuchet MS" w:eastAsia="Times New Roman" w:hAnsi="Trebuchet MS" w:cs="Arial"/>
          <w:i/>
          <w:iCs/>
          <w:color w:val="666666"/>
          <w:sz w:val="24"/>
          <w:szCs w:val="24"/>
          <w:lang w:val="en-US" w:eastAsia="es-MX"/>
        </w:rPr>
        <w:t xml:space="preserve">New Providers, Transnational Education and Accreditation of Higher Education in Latin America </w:t>
      </w:r>
      <w:r w:rsidRPr="00D066F9">
        <w:rPr>
          <w:rFonts w:ascii="Trebuchet MS" w:eastAsia="Times New Roman" w:hAnsi="Trebuchet MS" w:cs="Arial"/>
          <w:color w:val="666666"/>
          <w:sz w:val="24"/>
          <w:szCs w:val="24"/>
          <w:lang w:val="en-US" w:eastAsia="es-MX"/>
        </w:rPr>
        <w:t xml:space="preserve">, </w:t>
      </w:r>
      <w:proofErr w:type="spellStart"/>
      <w:r w:rsidRPr="00D066F9">
        <w:rPr>
          <w:rFonts w:ascii="Trebuchet MS" w:eastAsia="Times New Roman" w:hAnsi="Trebuchet MS" w:cs="Arial"/>
          <w:color w:val="666666"/>
          <w:sz w:val="24"/>
          <w:szCs w:val="24"/>
          <w:lang w:val="en-US" w:eastAsia="es-MX"/>
        </w:rPr>
        <w:t>París</w:t>
      </w:r>
      <w:proofErr w:type="spellEnd"/>
      <w:r w:rsidRPr="00D066F9">
        <w:rPr>
          <w:rFonts w:ascii="Trebuchet MS" w:eastAsia="Times New Roman" w:hAnsi="Trebuchet MS" w:cs="Arial"/>
          <w:color w:val="666666"/>
          <w:sz w:val="24"/>
          <w:szCs w:val="24"/>
          <w:lang w:val="en-US" w:eastAsia="es-MX"/>
        </w:rPr>
        <w:t xml:space="preserve">, UNESCO, First Meeting on Global Forum on International Quality Assurance, Accreditation and the Recognition of Qualifications, 17-18 </w:t>
      </w:r>
      <w:proofErr w:type="spellStart"/>
      <w:r w:rsidRPr="00D066F9">
        <w:rPr>
          <w:rFonts w:ascii="Trebuchet MS" w:eastAsia="Times New Roman" w:hAnsi="Trebuchet MS" w:cs="Arial"/>
          <w:color w:val="666666"/>
          <w:sz w:val="24"/>
          <w:szCs w:val="24"/>
          <w:lang w:val="en-US" w:eastAsia="es-MX"/>
        </w:rPr>
        <w:t>Octubre</w:t>
      </w:r>
      <w:proofErr w:type="spellEnd"/>
      <w:r w:rsidRPr="00D066F9">
        <w:rPr>
          <w:rFonts w:ascii="Trebuchet MS" w:eastAsia="Times New Roman" w:hAnsi="Trebuchet MS" w:cs="Arial"/>
          <w:color w:val="666666"/>
          <w:sz w:val="24"/>
          <w:szCs w:val="24"/>
          <w:lang w:val="en-US" w:eastAsia="es-MX"/>
        </w:rPr>
        <w:t xml:space="preserve">. </w:t>
      </w:r>
    </w:p>
    <w:p w:rsidR="00DA4DED" w:rsidRPr="00D066F9" w:rsidRDefault="00DA4DED" w:rsidP="00DA4DED">
      <w:pPr>
        <w:spacing w:before="100" w:beforeAutospacing="1" w:after="100" w:afterAutospacing="1" w:line="240" w:lineRule="auto"/>
        <w:rPr>
          <w:rFonts w:ascii="Trebuchet MS" w:eastAsia="Times New Roman" w:hAnsi="Trebuchet MS" w:cs="Arial"/>
          <w:color w:val="666666"/>
          <w:sz w:val="24"/>
          <w:szCs w:val="24"/>
          <w:lang w:val="en-US" w:eastAsia="es-MX"/>
        </w:rPr>
      </w:pPr>
      <w:proofErr w:type="gramStart"/>
      <w:r w:rsidRPr="00D066F9">
        <w:rPr>
          <w:rFonts w:ascii="Trebuchet MS" w:eastAsia="Times New Roman" w:hAnsi="Trebuchet MS" w:cs="Arial"/>
          <w:color w:val="666666"/>
          <w:sz w:val="24"/>
          <w:szCs w:val="24"/>
          <w:lang w:val="en-US" w:eastAsia="es-MX"/>
        </w:rPr>
        <w:t>KNIGHT, Jane (2002).</w:t>
      </w:r>
      <w:proofErr w:type="gramEnd"/>
      <w:r w:rsidRPr="00D066F9">
        <w:rPr>
          <w:rFonts w:ascii="Trebuchet MS" w:eastAsia="Times New Roman" w:hAnsi="Trebuchet MS" w:cs="Arial"/>
          <w:color w:val="666666"/>
          <w:sz w:val="24"/>
          <w:szCs w:val="24"/>
          <w:lang w:val="en-US" w:eastAsia="es-MX"/>
        </w:rPr>
        <w:t xml:space="preserve"> “Trade in HE Services: The Implications of GATS”, in </w:t>
      </w:r>
      <w:r w:rsidRPr="00D066F9">
        <w:rPr>
          <w:rFonts w:ascii="Trebuchet MS" w:eastAsia="Times New Roman" w:hAnsi="Trebuchet MS" w:cs="Arial"/>
          <w:i/>
          <w:iCs/>
          <w:color w:val="666666"/>
          <w:sz w:val="24"/>
          <w:szCs w:val="24"/>
          <w:lang w:val="en-US" w:eastAsia="es-MX"/>
        </w:rPr>
        <w:t xml:space="preserve">The Observatory on Borderless Higher Education, </w:t>
      </w:r>
      <w:proofErr w:type="gramStart"/>
      <w:r w:rsidRPr="00D066F9">
        <w:rPr>
          <w:rFonts w:ascii="Trebuchet MS" w:eastAsia="Times New Roman" w:hAnsi="Trebuchet MS" w:cs="Arial"/>
          <w:color w:val="666666"/>
          <w:sz w:val="24"/>
          <w:szCs w:val="24"/>
          <w:lang w:val="en-US" w:eastAsia="es-MX"/>
        </w:rPr>
        <w:t>London .</w:t>
      </w:r>
      <w:proofErr w:type="gramEnd"/>
      <w:r w:rsidRPr="00D066F9">
        <w:rPr>
          <w:rFonts w:ascii="Trebuchet MS" w:eastAsia="Times New Roman" w:hAnsi="Trebuchet MS" w:cs="Arial"/>
          <w:color w:val="666666"/>
          <w:sz w:val="24"/>
          <w:szCs w:val="24"/>
          <w:lang w:val="en-US" w:eastAsia="es-MX"/>
        </w:rPr>
        <w:t xml:space="preserve"> </w:t>
      </w:r>
    </w:p>
    <w:p w:rsidR="00DA4DED" w:rsidRPr="00D066F9" w:rsidRDefault="00DA4DED" w:rsidP="00DA4DED">
      <w:pPr>
        <w:spacing w:before="100" w:beforeAutospacing="1" w:after="100" w:afterAutospacing="1" w:line="240" w:lineRule="auto"/>
        <w:rPr>
          <w:rFonts w:ascii="Trebuchet MS" w:eastAsia="Times New Roman" w:hAnsi="Trebuchet MS" w:cs="Arial"/>
          <w:color w:val="666666"/>
          <w:sz w:val="24"/>
          <w:szCs w:val="24"/>
          <w:lang w:val="en-US" w:eastAsia="es-MX"/>
        </w:rPr>
      </w:pPr>
      <w:proofErr w:type="gramStart"/>
      <w:r w:rsidRPr="00D066F9">
        <w:rPr>
          <w:rFonts w:ascii="Trebuchet MS" w:eastAsia="Times New Roman" w:hAnsi="Trebuchet MS" w:cs="Arial"/>
          <w:color w:val="666666"/>
          <w:sz w:val="24"/>
          <w:szCs w:val="24"/>
          <w:lang w:val="en-US" w:eastAsia="es-MX"/>
        </w:rPr>
        <w:t>LEVY, Daniel (1986).</w:t>
      </w:r>
      <w:proofErr w:type="gramEnd"/>
      <w:r w:rsidRPr="00D066F9">
        <w:rPr>
          <w:rFonts w:ascii="Trebuchet MS" w:eastAsia="Times New Roman" w:hAnsi="Trebuchet MS" w:cs="Arial"/>
          <w:color w:val="666666"/>
          <w:sz w:val="24"/>
          <w:szCs w:val="24"/>
          <w:lang w:val="en-US" w:eastAsia="es-MX"/>
        </w:rPr>
        <w:t xml:space="preserve"> </w:t>
      </w:r>
      <w:proofErr w:type="gramStart"/>
      <w:r w:rsidRPr="00D066F9">
        <w:rPr>
          <w:rFonts w:ascii="Trebuchet MS" w:eastAsia="Times New Roman" w:hAnsi="Trebuchet MS" w:cs="Arial"/>
          <w:i/>
          <w:iCs/>
          <w:color w:val="666666"/>
          <w:sz w:val="24"/>
          <w:szCs w:val="24"/>
          <w:lang w:val="en-US" w:eastAsia="es-MX"/>
        </w:rPr>
        <w:t xml:space="preserve">Higher Education and the State in </w:t>
      </w:r>
      <w:proofErr w:type="spellStart"/>
      <w:r w:rsidRPr="00D066F9">
        <w:rPr>
          <w:rFonts w:ascii="Trebuchet MS" w:eastAsia="Times New Roman" w:hAnsi="Trebuchet MS" w:cs="Arial"/>
          <w:i/>
          <w:iCs/>
          <w:color w:val="666666"/>
          <w:sz w:val="24"/>
          <w:szCs w:val="24"/>
          <w:lang w:val="en-US" w:eastAsia="es-MX"/>
        </w:rPr>
        <w:t>Latín</w:t>
      </w:r>
      <w:proofErr w:type="spellEnd"/>
      <w:r w:rsidRPr="00D066F9">
        <w:rPr>
          <w:rFonts w:ascii="Trebuchet MS" w:eastAsia="Times New Roman" w:hAnsi="Trebuchet MS" w:cs="Arial"/>
          <w:i/>
          <w:iCs/>
          <w:color w:val="666666"/>
          <w:sz w:val="24"/>
          <w:szCs w:val="24"/>
          <w:lang w:val="en-US" w:eastAsia="es-MX"/>
        </w:rPr>
        <w:t xml:space="preserve"> </w:t>
      </w:r>
      <w:proofErr w:type="spellStart"/>
      <w:r w:rsidRPr="00D066F9">
        <w:rPr>
          <w:rFonts w:ascii="Trebuchet MS" w:eastAsia="Times New Roman" w:hAnsi="Trebuchet MS" w:cs="Arial"/>
          <w:i/>
          <w:iCs/>
          <w:color w:val="666666"/>
          <w:sz w:val="24"/>
          <w:szCs w:val="24"/>
          <w:lang w:val="en-US" w:eastAsia="es-MX"/>
        </w:rPr>
        <w:t>América</w:t>
      </w:r>
      <w:proofErr w:type="spellEnd"/>
      <w:r w:rsidRPr="00D066F9">
        <w:rPr>
          <w:rFonts w:ascii="Trebuchet MS" w:eastAsia="Times New Roman" w:hAnsi="Trebuchet MS" w:cs="Arial"/>
          <w:i/>
          <w:iCs/>
          <w:color w:val="666666"/>
          <w:sz w:val="24"/>
          <w:szCs w:val="24"/>
          <w:lang w:val="en-US" w:eastAsia="es-MX"/>
        </w:rPr>
        <w:t>.</w:t>
      </w:r>
      <w:proofErr w:type="gramEnd"/>
      <w:r w:rsidRPr="00D066F9">
        <w:rPr>
          <w:rFonts w:ascii="Trebuchet MS" w:eastAsia="Times New Roman" w:hAnsi="Trebuchet MS" w:cs="Arial"/>
          <w:i/>
          <w:iCs/>
          <w:color w:val="666666"/>
          <w:sz w:val="24"/>
          <w:szCs w:val="24"/>
          <w:lang w:val="en-US" w:eastAsia="es-MX"/>
        </w:rPr>
        <w:t xml:space="preserve"> Private Challenges to Public Dominance, </w:t>
      </w:r>
      <w:proofErr w:type="gramStart"/>
      <w:r w:rsidRPr="00D066F9">
        <w:rPr>
          <w:rFonts w:ascii="Trebuchet MS" w:eastAsia="Times New Roman" w:hAnsi="Trebuchet MS" w:cs="Arial"/>
          <w:color w:val="666666"/>
          <w:sz w:val="24"/>
          <w:szCs w:val="24"/>
          <w:lang w:val="en-US" w:eastAsia="es-MX"/>
        </w:rPr>
        <w:t>Chicago ,</w:t>
      </w:r>
      <w:proofErr w:type="gramEnd"/>
      <w:r w:rsidRPr="00D066F9">
        <w:rPr>
          <w:rFonts w:ascii="Trebuchet MS" w:eastAsia="Times New Roman" w:hAnsi="Trebuchet MS" w:cs="Arial"/>
          <w:color w:val="666666"/>
          <w:sz w:val="24"/>
          <w:szCs w:val="24"/>
          <w:lang w:val="en-US" w:eastAsia="es-MX"/>
        </w:rPr>
        <w:t xml:space="preserve"> The University of Chicago Press. </w:t>
      </w:r>
    </w:p>
    <w:p w:rsidR="00DA4DED" w:rsidRPr="00D066F9" w:rsidRDefault="00DA4DED" w:rsidP="00DA4DED">
      <w:pPr>
        <w:spacing w:before="100" w:beforeAutospacing="1" w:after="100" w:afterAutospacing="1" w:line="240" w:lineRule="auto"/>
        <w:rPr>
          <w:rFonts w:ascii="Trebuchet MS" w:eastAsia="Times New Roman" w:hAnsi="Trebuchet MS" w:cs="Arial"/>
          <w:color w:val="666666"/>
          <w:sz w:val="24"/>
          <w:szCs w:val="24"/>
          <w:lang w:val="en-US" w:eastAsia="es-MX"/>
        </w:rPr>
      </w:pPr>
      <w:r w:rsidRPr="00D066F9">
        <w:rPr>
          <w:rFonts w:ascii="Trebuchet MS" w:eastAsia="Times New Roman" w:hAnsi="Trebuchet MS" w:cs="Arial"/>
          <w:color w:val="666666"/>
          <w:sz w:val="24"/>
          <w:szCs w:val="24"/>
          <w:lang w:val="en-US" w:eastAsia="es-MX"/>
        </w:rPr>
        <w:t xml:space="preserve">NEAVE, Guy (2001). </w:t>
      </w:r>
      <w:proofErr w:type="spellStart"/>
      <w:proofErr w:type="gramStart"/>
      <w:r w:rsidRPr="00D066F9">
        <w:rPr>
          <w:rFonts w:ascii="Trebuchet MS" w:eastAsia="Times New Roman" w:hAnsi="Trebuchet MS" w:cs="Arial"/>
          <w:i/>
          <w:iCs/>
          <w:color w:val="666666"/>
          <w:sz w:val="24"/>
          <w:szCs w:val="24"/>
          <w:lang w:val="en-US" w:eastAsia="es-MX"/>
        </w:rPr>
        <w:t>Commodification</w:t>
      </w:r>
      <w:proofErr w:type="spellEnd"/>
      <w:r w:rsidRPr="00D066F9">
        <w:rPr>
          <w:rFonts w:ascii="Trebuchet MS" w:eastAsia="Times New Roman" w:hAnsi="Trebuchet MS" w:cs="Arial"/>
          <w:i/>
          <w:iCs/>
          <w:color w:val="666666"/>
          <w:sz w:val="24"/>
          <w:szCs w:val="24"/>
          <w:lang w:val="en-US" w:eastAsia="es-MX"/>
        </w:rPr>
        <w:t>, HE and Policy Research.</w:t>
      </w:r>
      <w:proofErr w:type="gramEnd"/>
      <w:r w:rsidRPr="00D066F9">
        <w:rPr>
          <w:rFonts w:ascii="Trebuchet MS" w:eastAsia="Times New Roman" w:hAnsi="Trebuchet MS" w:cs="Arial"/>
          <w:i/>
          <w:iCs/>
          <w:color w:val="666666"/>
          <w:sz w:val="24"/>
          <w:szCs w:val="24"/>
          <w:lang w:val="en-US" w:eastAsia="es-MX"/>
        </w:rPr>
        <w:t xml:space="preserve"> </w:t>
      </w:r>
      <w:proofErr w:type="gramStart"/>
      <w:r w:rsidRPr="00D066F9">
        <w:rPr>
          <w:rFonts w:ascii="Trebuchet MS" w:eastAsia="Times New Roman" w:hAnsi="Trebuchet MS" w:cs="Arial"/>
          <w:i/>
          <w:iCs/>
          <w:color w:val="666666"/>
          <w:sz w:val="24"/>
          <w:szCs w:val="24"/>
          <w:lang w:val="en-US" w:eastAsia="es-MX"/>
        </w:rPr>
        <w:t>A few comments, a few perspectives.</w:t>
      </w:r>
      <w:proofErr w:type="gramEnd"/>
      <w:r w:rsidRPr="00D066F9">
        <w:rPr>
          <w:rFonts w:ascii="Trebuchet MS" w:eastAsia="Times New Roman" w:hAnsi="Trebuchet MS" w:cs="Arial"/>
          <w:i/>
          <w:iCs/>
          <w:color w:val="666666"/>
          <w:sz w:val="24"/>
          <w:szCs w:val="24"/>
          <w:lang w:val="en-US" w:eastAsia="es-MX"/>
        </w:rPr>
        <w:t xml:space="preserve"> </w:t>
      </w:r>
      <w:proofErr w:type="gramStart"/>
      <w:r w:rsidRPr="00D066F9">
        <w:rPr>
          <w:rFonts w:ascii="Trebuchet MS" w:eastAsia="Times New Roman" w:hAnsi="Trebuchet MS" w:cs="Arial"/>
          <w:i/>
          <w:iCs/>
          <w:color w:val="666666"/>
          <w:sz w:val="24"/>
          <w:szCs w:val="24"/>
          <w:lang w:val="en-US" w:eastAsia="es-MX"/>
        </w:rPr>
        <w:t xml:space="preserve">AIU </w:t>
      </w:r>
      <w:r w:rsidRPr="00D066F9">
        <w:rPr>
          <w:rFonts w:ascii="Trebuchet MS" w:eastAsia="Times New Roman" w:hAnsi="Trebuchet MS" w:cs="Arial"/>
          <w:color w:val="666666"/>
          <w:sz w:val="24"/>
          <w:szCs w:val="24"/>
          <w:lang w:val="en-US" w:eastAsia="es-MX"/>
        </w:rPr>
        <w:t>,</w:t>
      </w:r>
      <w:proofErr w:type="gramEnd"/>
      <w:r w:rsidRPr="00D066F9">
        <w:rPr>
          <w:rFonts w:ascii="Trebuchet MS" w:eastAsia="Times New Roman" w:hAnsi="Trebuchet MS" w:cs="Arial"/>
          <w:color w:val="666666"/>
          <w:sz w:val="24"/>
          <w:szCs w:val="24"/>
          <w:lang w:val="en-US" w:eastAsia="es-MX"/>
        </w:rPr>
        <w:t xml:space="preserve"> Mimeo, </w:t>
      </w:r>
      <w:proofErr w:type="spellStart"/>
      <w:r w:rsidRPr="00D066F9">
        <w:rPr>
          <w:rFonts w:ascii="Trebuchet MS" w:eastAsia="Times New Roman" w:hAnsi="Trebuchet MS" w:cs="Arial"/>
          <w:color w:val="666666"/>
          <w:sz w:val="24"/>
          <w:szCs w:val="24"/>
          <w:lang w:val="en-US" w:eastAsia="es-MX"/>
        </w:rPr>
        <w:t>París</w:t>
      </w:r>
      <w:proofErr w:type="spellEnd"/>
      <w:r w:rsidRPr="00D066F9">
        <w:rPr>
          <w:rFonts w:ascii="Trebuchet MS" w:eastAsia="Times New Roman" w:hAnsi="Trebuchet MS" w:cs="Arial"/>
          <w:color w:val="666666"/>
          <w:sz w:val="24"/>
          <w:szCs w:val="24"/>
          <w:lang w:val="en-US" w:eastAsia="es-MX"/>
        </w:rPr>
        <w:t xml:space="preserve">. </w:t>
      </w:r>
    </w:p>
    <w:p w:rsidR="00DA4DED" w:rsidRPr="00D066F9" w:rsidRDefault="00DA4DED" w:rsidP="00DA4DED">
      <w:pPr>
        <w:spacing w:before="100" w:beforeAutospacing="1" w:after="100" w:afterAutospacing="1" w:line="240" w:lineRule="auto"/>
        <w:rPr>
          <w:rFonts w:ascii="Trebuchet MS" w:eastAsia="Times New Roman" w:hAnsi="Trebuchet MS" w:cs="Arial"/>
          <w:color w:val="666666"/>
          <w:sz w:val="24"/>
          <w:szCs w:val="24"/>
          <w:lang w:val="en-US" w:eastAsia="es-MX"/>
        </w:rPr>
      </w:pPr>
      <w:proofErr w:type="gramStart"/>
      <w:r w:rsidRPr="00D066F9">
        <w:rPr>
          <w:rFonts w:ascii="Trebuchet MS" w:eastAsia="Times New Roman" w:hAnsi="Trebuchet MS" w:cs="Arial"/>
          <w:color w:val="666666"/>
          <w:sz w:val="24"/>
          <w:szCs w:val="24"/>
          <w:lang w:val="en-US" w:eastAsia="es-MX"/>
        </w:rPr>
        <w:t>NEWMAN, Frank &amp; Lara K. Couturier (2002).</w:t>
      </w:r>
      <w:proofErr w:type="gramEnd"/>
      <w:r w:rsidRPr="00D066F9">
        <w:rPr>
          <w:rFonts w:ascii="Trebuchet MS" w:eastAsia="Times New Roman" w:hAnsi="Trebuchet MS" w:cs="Arial"/>
          <w:color w:val="666666"/>
          <w:sz w:val="24"/>
          <w:szCs w:val="24"/>
          <w:lang w:val="en-US" w:eastAsia="es-MX"/>
        </w:rPr>
        <w:t xml:space="preserve"> “Trading Public Good in the HE Market”, </w:t>
      </w:r>
      <w:proofErr w:type="gramStart"/>
      <w:r w:rsidRPr="00D066F9">
        <w:rPr>
          <w:rFonts w:ascii="Trebuchet MS" w:eastAsia="Times New Roman" w:hAnsi="Trebuchet MS" w:cs="Arial"/>
          <w:i/>
          <w:iCs/>
          <w:color w:val="666666"/>
          <w:sz w:val="24"/>
          <w:szCs w:val="24"/>
          <w:lang w:val="en-US" w:eastAsia="es-MX"/>
        </w:rPr>
        <w:t>The</w:t>
      </w:r>
      <w:proofErr w:type="gramEnd"/>
      <w:r w:rsidRPr="00D066F9">
        <w:rPr>
          <w:rFonts w:ascii="Trebuchet MS" w:eastAsia="Times New Roman" w:hAnsi="Trebuchet MS" w:cs="Arial"/>
          <w:i/>
          <w:iCs/>
          <w:color w:val="666666"/>
          <w:sz w:val="24"/>
          <w:szCs w:val="24"/>
          <w:lang w:val="en-US" w:eastAsia="es-MX"/>
        </w:rPr>
        <w:t xml:space="preserve"> Observatory, </w:t>
      </w:r>
      <w:r w:rsidRPr="00D066F9">
        <w:rPr>
          <w:rFonts w:ascii="Trebuchet MS" w:eastAsia="Times New Roman" w:hAnsi="Trebuchet MS" w:cs="Arial"/>
          <w:color w:val="666666"/>
          <w:sz w:val="24"/>
          <w:szCs w:val="24"/>
          <w:lang w:val="en-US" w:eastAsia="es-MX"/>
        </w:rPr>
        <w:t xml:space="preserve">January. </w:t>
      </w:r>
    </w:p>
    <w:p w:rsidR="00DA4DED" w:rsidRPr="00D066F9" w:rsidRDefault="00DA4DED" w:rsidP="00DA4DED">
      <w:pPr>
        <w:spacing w:before="100" w:beforeAutospacing="1" w:after="100" w:afterAutospacing="1" w:line="240" w:lineRule="auto"/>
        <w:rPr>
          <w:rFonts w:ascii="Trebuchet MS" w:eastAsia="Times New Roman" w:hAnsi="Trebuchet MS" w:cs="Arial"/>
          <w:color w:val="666666"/>
          <w:sz w:val="24"/>
          <w:szCs w:val="24"/>
          <w:lang w:val="en-US" w:eastAsia="es-MX"/>
        </w:rPr>
      </w:pPr>
      <w:proofErr w:type="gramStart"/>
      <w:r w:rsidRPr="00D066F9">
        <w:rPr>
          <w:rFonts w:ascii="Trebuchet MS" w:eastAsia="Times New Roman" w:hAnsi="Trebuchet MS" w:cs="Arial"/>
          <w:color w:val="666666"/>
          <w:sz w:val="24"/>
          <w:szCs w:val="24"/>
          <w:lang w:val="en-US" w:eastAsia="es-MX"/>
        </w:rPr>
        <w:t>OECD/CERI (2002).</w:t>
      </w:r>
      <w:proofErr w:type="gramEnd"/>
      <w:r w:rsidRPr="00D066F9">
        <w:rPr>
          <w:rFonts w:ascii="Trebuchet MS" w:eastAsia="Times New Roman" w:hAnsi="Trebuchet MS" w:cs="Arial"/>
          <w:color w:val="666666"/>
          <w:sz w:val="24"/>
          <w:szCs w:val="24"/>
          <w:lang w:val="en-US" w:eastAsia="es-MX"/>
        </w:rPr>
        <w:t xml:space="preserve"> </w:t>
      </w:r>
      <w:r w:rsidRPr="00D066F9">
        <w:rPr>
          <w:rFonts w:ascii="Trebuchet MS" w:eastAsia="Times New Roman" w:hAnsi="Trebuchet MS" w:cs="Arial"/>
          <w:i/>
          <w:iCs/>
          <w:color w:val="666666"/>
          <w:sz w:val="24"/>
          <w:szCs w:val="24"/>
          <w:lang w:val="en-US" w:eastAsia="es-MX"/>
        </w:rPr>
        <w:t xml:space="preserve">Current Commitments under the GATS in Educational Services, </w:t>
      </w:r>
      <w:r w:rsidRPr="00D066F9">
        <w:rPr>
          <w:rFonts w:ascii="Trebuchet MS" w:eastAsia="Times New Roman" w:hAnsi="Trebuchet MS" w:cs="Arial"/>
          <w:color w:val="666666"/>
          <w:sz w:val="24"/>
          <w:szCs w:val="24"/>
          <w:lang w:val="en-US" w:eastAsia="es-MX"/>
        </w:rPr>
        <w:t xml:space="preserve">Background Document prepared for the OECD/US Forum on Trade in Educational Services, </w:t>
      </w:r>
      <w:proofErr w:type="gramStart"/>
      <w:r w:rsidRPr="00D066F9">
        <w:rPr>
          <w:rFonts w:ascii="Trebuchet MS" w:eastAsia="Times New Roman" w:hAnsi="Trebuchet MS" w:cs="Arial"/>
          <w:color w:val="666666"/>
          <w:sz w:val="24"/>
          <w:szCs w:val="24"/>
          <w:lang w:val="en-US" w:eastAsia="es-MX"/>
        </w:rPr>
        <w:t>Washington ,</w:t>
      </w:r>
      <w:proofErr w:type="gramEnd"/>
      <w:r w:rsidRPr="00D066F9">
        <w:rPr>
          <w:rFonts w:ascii="Trebuchet MS" w:eastAsia="Times New Roman" w:hAnsi="Trebuchet MS" w:cs="Arial"/>
          <w:color w:val="666666"/>
          <w:sz w:val="24"/>
          <w:szCs w:val="24"/>
          <w:lang w:val="en-US" w:eastAsia="es-MX"/>
        </w:rPr>
        <w:t xml:space="preserve"> 23-24 May. </w:t>
      </w:r>
    </w:p>
    <w:p w:rsidR="00DA4DED" w:rsidRPr="00D066F9" w:rsidRDefault="00DA4DED" w:rsidP="00DA4DED">
      <w:pPr>
        <w:spacing w:before="100" w:beforeAutospacing="1" w:after="100" w:afterAutospacing="1" w:line="240" w:lineRule="auto"/>
        <w:rPr>
          <w:rFonts w:ascii="Trebuchet MS" w:eastAsia="Times New Roman" w:hAnsi="Trebuchet MS" w:cs="Arial"/>
          <w:color w:val="666666"/>
          <w:sz w:val="24"/>
          <w:szCs w:val="24"/>
          <w:lang w:val="en-US" w:eastAsia="es-MX"/>
        </w:rPr>
      </w:pPr>
      <w:r w:rsidRPr="00D066F9">
        <w:rPr>
          <w:rFonts w:ascii="Trebuchet MS" w:eastAsia="Times New Roman" w:hAnsi="Trebuchet MS" w:cs="Arial"/>
          <w:color w:val="666666"/>
          <w:sz w:val="24"/>
          <w:szCs w:val="24"/>
          <w:lang w:val="en-US" w:eastAsia="es-MX"/>
        </w:rPr>
        <w:t xml:space="preserve">OOSTERLINCK, André (2002). </w:t>
      </w:r>
      <w:r w:rsidRPr="00D066F9">
        <w:rPr>
          <w:rFonts w:ascii="Trebuchet MS" w:eastAsia="Times New Roman" w:hAnsi="Trebuchet MS" w:cs="Arial"/>
          <w:i/>
          <w:iCs/>
          <w:color w:val="666666"/>
          <w:sz w:val="24"/>
          <w:szCs w:val="24"/>
          <w:lang w:val="en-US" w:eastAsia="es-MX"/>
        </w:rPr>
        <w:t xml:space="preserve">Trade in Educational Services: A European </w:t>
      </w:r>
      <w:proofErr w:type="gramStart"/>
      <w:r w:rsidRPr="00D066F9">
        <w:rPr>
          <w:rFonts w:ascii="Trebuchet MS" w:eastAsia="Times New Roman" w:hAnsi="Trebuchet MS" w:cs="Arial"/>
          <w:i/>
          <w:iCs/>
          <w:color w:val="666666"/>
          <w:sz w:val="24"/>
          <w:szCs w:val="24"/>
          <w:lang w:val="en-US" w:eastAsia="es-MX"/>
        </w:rPr>
        <w:t xml:space="preserve">Perspective </w:t>
      </w:r>
      <w:r w:rsidRPr="00D066F9">
        <w:rPr>
          <w:rFonts w:ascii="Trebuchet MS" w:eastAsia="Times New Roman" w:hAnsi="Trebuchet MS" w:cs="Arial"/>
          <w:color w:val="666666"/>
          <w:sz w:val="24"/>
          <w:szCs w:val="24"/>
          <w:lang w:val="en-US" w:eastAsia="es-MX"/>
        </w:rPr>
        <w:t>,</w:t>
      </w:r>
      <w:proofErr w:type="gramEnd"/>
      <w:r w:rsidRPr="00D066F9">
        <w:rPr>
          <w:rFonts w:ascii="Trebuchet MS" w:eastAsia="Times New Roman" w:hAnsi="Trebuchet MS" w:cs="Arial"/>
          <w:color w:val="666666"/>
          <w:sz w:val="24"/>
          <w:szCs w:val="24"/>
          <w:lang w:val="en-US" w:eastAsia="es-MX"/>
        </w:rPr>
        <w:t xml:space="preserve"> Washington , May 3. </w:t>
      </w:r>
    </w:p>
    <w:p w:rsidR="00DA4DED" w:rsidRPr="00D066F9" w:rsidRDefault="00DA4DED" w:rsidP="00DA4DED">
      <w:pPr>
        <w:spacing w:before="100" w:beforeAutospacing="1" w:after="100" w:afterAutospacing="1" w:line="240" w:lineRule="auto"/>
        <w:rPr>
          <w:rFonts w:ascii="Trebuchet MS" w:eastAsia="Times New Roman" w:hAnsi="Trebuchet MS" w:cs="Arial"/>
          <w:color w:val="666666"/>
          <w:sz w:val="24"/>
          <w:szCs w:val="24"/>
          <w:lang w:eastAsia="es-MX"/>
        </w:rPr>
      </w:pPr>
      <w:r w:rsidRPr="00D066F9">
        <w:rPr>
          <w:rFonts w:ascii="Trebuchet MS" w:eastAsia="Times New Roman" w:hAnsi="Trebuchet MS" w:cs="Arial"/>
          <w:color w:val="666666"/>
          <w:sz w:val="24"/>
          <w:szCs w:val="24"/>
          <w:lang w:eastAsia="es-MX"/>
        </w:rPr>
        <w:t xml:space="preserve">PANIZZI, </w:t>
      </w:r>
      <w:proofErr w:type="spellStart"/>
      <w:r w:rsidRPr="00D066F9">
        <w:rPr>
          <w:rFonts w:ascii="Trebuchet MS" w:eastAsia="Times New Roman" w:hAnsi="Trebuchet MS" w:cs="Arial"/>
          <w:color w:val="666666"/>
          <w:sz w:val="24"/>
          <w:szCs w:val="24"/>
          <w:lang w:eastAsia="es-MX"/>
        </w:rPr>
        <w:t>Wrana</w:t>
      </w:r>
      <w:proofErr w:type="spellEnd"/>
      <w:r w:rsidRPr="00D066F9">
        <w:rPr>
          <w:rFonts w:ascii="Trebuchet MS" w:eastAsia="Times New Roman" w:hAnsi="Trebuchet MS" w:cs="Arial"/>
          <w:color w:val="666666"/>
          <w:sz w:val="24"/>
          <w:szCs w:val="24"/>
          <w:lang w:eastAsia="es-MX"/>
        </w:rPr>
        <w:t xml:space="preserve"> </w:t>
      </w:r>
      <w:proofErr w:type="spellStart"/>
      <w:r w:rsidRPr="00D066F9">
        <w:rPr>
          <w:rFonts w:ascii="Trebuchet MS" w:eastAsia="Times New Roman" w:hAnsi="Trebuchet MS" w:cs="Arial"/>
          <w:color w:val="666666"/>
          <w:sz w:val="24"/>
          <w:szCs w:val="24"/>
          <w:lang w:eastAsia="es-MX"/>
        </w:rPr>
        <w:t>Maria</w:t>
      </w:r>
      <w:proofErr w:type="spellEnd"/>
      <w:r w:rsidRPr="00D066F9">
        <w:rPr>
          <w:rFonts w:ascii="Trebuchet MS" w:eastAsia="Times New Roman" w:hAnsi="Trebuchet MS" w:cs="Arial"/>
          <w:color w:val="666666"/>
          <w:sz w:val="24"/>
          <w:szCs w:val="24"/>
          <w:lang w:eastAsia="es-MX"/>
        </w:rPr>
        <w:t xml:space="preserve"> (2003). “La educación superior como ‘servicio comercial'”, en </w:t>
      </w:r>
      <w:proofErr w:type="spellStart"/>
      <w:r w:rsidRPr="00D066F9">
        <w:rPr>
          <w:rFonts w:ascii="Trebuchet MS" w:eastAsia="Times New Roman" w:hAnsi="Trebuchet MS" w:cs="Arial"/>
          <w:color w:val="666666"/>
          <w:sz w:val="24"/>
          <w:szCs w:val="24"/>
          <w:lang w:eastAsia="es-MX"/>
        </w:rPr>
        <w:t>Garcia</w:t>
      </w:r>
      <w:proofErr w:type="spellEnd"/>
      <w:r w:rsidRPr="00D066F9">
        <w:rPr>
          <w:rFonts w:ascii="Trebuchet MS" w:eastAsia="Times New Roman" w:hAnsi="Trebuchet MS" w:cs="Arial"/>
          <w:color w:val="666666"/>
          <w:sz w:val="24"/>
          <w:szCs w:val="24"/>
          <w:lang w:eastAsia="es-MX"/>
        </w:rPr>
        <w:t xml:space="preserve"> </w:t>
      </w:r>
      <w:proofErr w:type="spellStart"/>
      <w:r w:rsidRPr="00D066F9">
        <w:rPr>
          <w:rFonts w:ascii="Trebuchet MS" w:eastAsia="Times New Roman" w:hAnsi="Trebuchet MS" w:cs="Arial"/>
          <w:color w:val="666666"/>
          <w:sz w:val="24"/>
          <w:szCs w:val="24"/>
          <w:lang w:eastAsia="es-MX"/>
        </w:rPr>
        <w:t>Guadilla</w:t>
      </w:r>
      <w:proofErr w:type="spellEnd"/>
      <w:r w:rsidRPr="00D066F9">
        <w:rPr>
          <w:rFonts w:ascii="Trebuchet MS" w:eastAsia="Times New Roman" w:hAnsi="Trebuchet MS" w:cs="Arial"/>
          <w:color w:val="666666"/>
          <w:sz w:val="24"/>
          <w:szCs w:val="24"/>
          <w:lang w:eastAsia="es-MX"/>
        </w:rPr>
        <w:t xml:space="preserve"> (2003). </w:t>
      </w:r>
    </w:p>
    <w:p w:rsidR="00DA4DED" w:rsidRPr="00D066F9" w:rsidRDefault="00DA4DED" w:rsidP="00DA4DED">
      <w:pPr>
        <w:spacing w:before="100" w:beforeAutospacing="1" w:after="100" w:afterAutospacing="1" w:line="240" w:lineRule="auto"/>
        <w:rPr>
          <w:rFonts w:ascii="Trebuchet MS" w:eastAsia="Times New Roman" w:hAnsi="Trebuchet MS" w:cs="Arial"/>
          <w:color w:val="666666"/>
          <w:sz w:val="24"/>
          <w:szCs w:val="24"/>
          <w:lang w:eastAsia="es-MX"/>
        </w:rPr>
      </w:pPr>
      <w:r w:rsidRPr="00D066F9">
        <w:rPr>
          <w:rFonts w:ascii="Trebuchet MS" w:eastAsia="Times New Roman" w:hAnsi="Trebuchet MS" w:cs="Arial"/>
          <w:color w:val="666666"/>
          <w:sz w:val="24"/>
          <w:szCs w:val="24"/>
          <w:lang w:eastAsia="es-MX"/>
        </w:rPr>
        <w:t xml:space="preserve">RODRÍGUEZ, Roberto (2001). </w:t>
      </w:r>
      <w:r w:rsidRPr="00D066F9">
        <w:rPr>
          <w:rFonts w:ascii="Trebuchet MS" w:eastAsia="Times New Roman" w:hAnsi="Trebuchet MS" w:cs="Arial"/>
          <w:i/>
          <w:iCs/>
          <w:color w:val="666666"/>
          <w:sz w:val="24"/>
          <w:szCs w:val="24"/>
          <w:lang w:eastAsia="es-MX"/>
        </w:rPr>
        <w:t xml:space="preserve">La educación superior y el mercado. Configuraciones emergentes y nuevos </w:t>
      </w:r>
      <w:proofErr w:type="gramStart"/>
      <w:r w:rsidRPr="00D066F9">
        <w:rPr>
          <w:rFonts w:ascii="Trebuchet MS" w:eastAsia="Times New Roman" w:hAnsi="Trebuchet MS" w:cs="Arial"/>
          <w:i/>
          <w:iCs/>
          <w:color w:val="666666"/>
          <w:sz w:val="24"/>
          <w:szCs w:val="24"/>
          <w:lang w:eastAsia="es-MX"/>
        </w:rPr>
        <w:t xml:space="preserve">proveedores </w:t>
      </w:r>
      <w:r w:rsidRPr="00D066F9">
        <w:rPr>
          <w:rFonts w:ascii="Trebuchet MS" w:eastAsia="Times New Roman" w:hAnsi="Trebuchet MS" w:cs="Arial"/>
          <w:color w:val="666666"/>
          <w:sz w:val="24"/>
          <w:szCs w:val="24"/>
          <w:lang w:eastAsia="es-MX"/>
        </w:rPr>
        <w:t>,</w:t>
      </w:r>
      <w:proofErr w:type="gramEnd"/>
      <w:r w:rsidRPr="00D066F9">
        <w:rPr>
          <w:rFonts w:ascii="Trebuchet MS" w:eastAsia="Times New Roman" w:hAnsi="Trebuchet MS" w:cs="Arial"/>
          <w:color w:val="666666"/>
          <w:sz w:val="24"/>
          <w:szCs w:val="24"/>
          <w:lang w:eastAsia="es-MX"/>
        </w:rPr>
        <w:t xml:space="preserve"> México, XX Asamblea General de CLACSO. </w:t>
      </w:r>
    </w:p>
    <w:p w:rsidR="00DA4DED" w:rsidRPr="00D066F9" w:rsidRDefault="00DA4DED" w:rsidP="00DA4DED">
      <w:pPr>
        <w:spacing w:before="100" w:beforeAutospacing="1" w:after="100" w:afterAutospacing="1" w:line="240" w:lineRule="auto"/>
        <w:rPr>
          <w:rFonts w:ascii="Trebuchet MS" w:eastAsia="Times New Roman" w:hAnsi="Trebuchet MS" w:cs="Arial"/>
          <w:color w:val="666666"/>
          <w:sz w:val="24"/>
          <w:szCs w:val="24"/>
          <w:lang w:val="en-US" w:eastAsia="es-MX"/>
        </w:rPr>
      </w:pPr>
      <w:proofErr w:type="gramStart"/>
      <w:r w:rsidRPr="00D066F9">
        <w:rPr>
          <w:rFonts w:ascii="Trebuchet MS" w:eastAsia="Times New Roman" w:hAnsi="Trebuchet MS" w:cs="Arial"/>
          <w:i/>
          <w:iCs/>
          <w:color w:val="666666"/>
          <w:sz w:val="24"/>
          <w:szCs w:val="24"/>
          <w:lang w:val="en-US" w:eastAsia="es-MX"/>
        </w:rPr>
        <w:t xml:space="preserve">The </w:t>
      </w:r>
      <w:proofErr w:type="spellStart"/>
      <w:r w:rsidRPr="00D066F9">
        <w:rPr>
          <w:rFonts w:ascii="Trebuchet MS" w:eastAsia="Times New Roman" w:hAnsi="Trebuchet MS" w:cs="Arial"/>
          <w:i/>
          <w:iCs/>
          <w:color w:val="666666"/>
          <w:sz w:val="24"/>
          <w:szCs w:val="24"/>
          <w:lang w:val="en-US" w:eastAsia="es-MX"/>
        </w:rPr>
        <w:t>Chronique</w:t>
      </w:r>
      <w:proofErr w:type="spellEnd"/>
      <w:r w:rsidRPr="00D066F9">
        <w:rPr>
          <w:rFonts w:ascii="Trebuchet MS" w:eastAsia="Times New Roman" w:hAnsi="Trebuchet MS" w:cs="Arial"/>
          <w:i/>
          <w:iCs/>
          <w:color w:val="666666"/>
          <w:sz w:val="24"/>
          <w:szCs w:val="24"/>
          <w:lang w:val="en-US" w:eastAsia="es-MX"/>
        </w:rPr>
        <w:t xml:space="preserve"> of Higher Education </w:t>
      </w:r>
      <w:r w:rsidRPr="00D066F9">
        <w:rPr>
          <w:rFonts w:ascii="Trebuchet MS" w:eastAsia="Times New Roman" w:hAnsi="Trebuchet MS" w:cs="Arial"/>
          <w:color w:val="666666"/>
          <w:sz w:val="24"/>
          <w:szCs w:val="24"/>
          <w:lang w:val="en-US" w:eastAsia="es-MX"/>
        </w:rPr>
        <w:t xml:space="preserve">(2002) </w:t>
      </w:r>
      <w:proofErr w:type="spellStart"/>
      <w:r w:rsidRPr="00D066F9">
        <w:rPr>
          <w:rFonts w:ascii="Trebuchet MS" w:eastAsia="Times New Roman" w:hAnsi="Trebuchet MS" w:cs="Arial"/>
          <w:color w:val="666666"/>
          <w:sz w:val="24"/>
          <w:szCs w:val="24"/>
          <w:lang w:val="en-US" w:eastAsia="es-MX"/>
        </w:rPr>
        <w:t>Enero</w:t>
      </w:r>
      <w:proofErr w:type="spellEnd"/>
      <w:r w:rsidRPr="00D066F9">
        <w:rPr>
          <w:rFonts w:ascii="Trebuchet MS" w:eastAsia="Times New Roman" w:hAnsi="Trebuchet MS" w:cs="Arial"/>
          <w:color w:val="666666"/>
          <w:sz w:val="24"/>
          <w:szCs w:val="24"/>
          <w:lang w:val="en-US" w:eastAsia="es-MX"/>
        </w:rPr>
        <w:t xml:space="preserve"> 8.</w:t>
      </w:r>
      <w:proofErr w:type="gramEnd"/>
      <w:r w:rsidRPr="00D066F9">
        <w:rPr>
          <w:rFonts w:ascii="Trebuchet MS" w:eastAsia="Times New Roman" w:hAnsi="Trebuchet MS" w:cs="Arial"/>
          <w:color w:val="666666"/>
          <w:sz w:val="24"/>
          <w:szCs w:val="24"/>
          <w:lang w:val="en-US" w:eastAsia="es-MX"/>
        </w:rPr>
        <w:t xml:space="preserve"> </w:t>
      </w:r>
    </w:p>
    <w:p w:rsidR="00DA4DED" w:rsidRPr="00D066F9" w:rsidRDefault="00DA4DED" w:rsidP="00DA4DED">
      <w:pPr>
        <w:spacing w:before="100" w:beforeAutospacing="1" w:after="100" w:afterAutospacing="1" w:line="240" w:lineRule="auto"/>
        <w:rPr>
          <w:rFonts w:ascii="Trebuchet MS" w:eastAsia="Times New Roman" w:hAnsi="Trebuchet MS" w:cs="Arial"/>
          <w:color w:val="666666"/>
          <w:sz w:val="24"/>
          <w:szCs w:val="24"/>
          <w:lang w:eastAsia="es-MX"/>
        </w:rPr>
      </w:pPr>
      <w:r w:rsidRPr="00D066F9">
        <w:rPr>
          <w:rFonts w:ascii="Trebuchet MS" w:eastAsia="Times New Roman" w:hAnsi="Trebuchet MS" w:cs="Arial"/>
          <w:color w:val="666666"/>
          <w:sz w:val="24"/>
          <w:szCs w:val="24"/>
          <w:lang w:eastAsia="es-MX"/>
        </w:rPr>
        <w:t xml:space="preserve">TRINDADE, </w:t>
      </w:r>
      <w:proofErr w:type="spellStart"/>
      <w:r w:rsidRPr="00D066F9">
        <w:rPr>
          <w:rFonts w:ascii="Trebuchet MS" w:eastAsia="Times New Roman" w:hAnsi="Trebuchet MS" w:cs="Arial"/>
          <w:color w:val="666666"/>
          <w:sz w:val="24"/>
          <w:szCs w:val="24"/>
          <w:lang w:eastAsia="es-MX"/>
        </w:rPr>
        <w:t>Hélgio</w:t>
      </w:r>
      <w:proofErr w:type="spellEnd"/>
      <w:r w:rsidRPr="00D066F9">
        <w:rPr>
          <w:rFonts w:ascii="Trebuchet MS" w:eastAsia="Times New Roman" w:hAnsi="Trebuchet MS" w:cs="Arial"/>
          <w:color w:val="666666"/>
          <w:sz w:val="24"/>
          <w:szCs w:val="24"/>
          <w:lang w:eastAsia="es-MX"/>
        </w:rPr>
        <w:t xml:space="preserve"> (2003). </w:t>
      </w:r>
      <w:r w:rsidRPr="00D066F9">
        <w:rPr>
          <w:rFonts w:ascii="Trebuchet MS" w:eastAsia="Times New Roman" w:hAnsi="Trebuchet MS" w:cs="Arial"/>
          <w:i/>
          <w:iCs/>
          <w:color w:val="666666"/>
          <w:sz w:val="24"/>
          <w:szCs w:val="24"/>
          <w:lang w:eastAsia="es-MX"/>
        </w:rPr>
        <w:t xml:space="preserve">La “Universidad necesaria” en América Latina frente al legado neoliberal: el rol del Estado y los Cambios del Banco Mundial y de la </w:t>
      </w:r>
      <w:proofErr w:type="gramStart"/>
      <w:r w:rsidRPr="00D066F9">
        <w:rPr>
          <w:rFonts w:ascii="Trebuchet MS" w:eastAsia="Times New Roman" w:hAnsi="Trebuchet MS" w:cs="Arial"/>
          <w:i/>
          <w:iCs/>
          <w:color w:val="666666"/>
          <w:sz w:val="24"/>
          <w:szCs w:val="24"/>
          <w:lang w:eastAsia="es-MX"/>
        </w:rPr>
        <w:t xml:space="preserve">UNESCO </w:t>
      </w:r>
      <w:r w:rsidRPr="00D066F9">
        <w:rPr>
          <w:rFonts w:ascii="Trebuchet MS" w:eastAsia="Times New Roman" w:hAnsi="Trebuchet MS" w:cs="Arial"/>
          <w:color w:val="666666"/>
          <w:sz w:val="24"/>
          <w:szCs w:val="24"/>
          <w:lang w:eastAsia="es-MX"/>
        </w:rPr>
        <w:t>,</w:t>
      </w:r>
      <w:proofErr w:type="gramEnd"/>
      <w:r w:rsidRPr="00D066F9">
        <w:rPr>
          <w:rFonts w:ascii="Trebuchet MS" w:eastAsia="Times New Roman" w:hAnsi="Trebuchet MS" w:cs="Arial"/>
          <w:color w:val="666666"/>
          <w:sz w:val="24"/>
          <w:szCs w:val="24"/>
          <w:lang w:eastAsia="es-MX"/>
        </w:rPr>
        <w:t xml:space="preserve"> </w:t>
      </w:r>
      <w:proofErr w:type="spellStart"/>
      <w:r w:rsidRPr="00D066F9">
        <w:rPr>
          <w:rFonts w:ascii="Trebuchet MS" w:eastAsia="Times New Roman" w:hAnsi="Trebuchet MS" w:cs="Arial"/>
          <w:color w:val="666666"/>
          <w:sz w:val="24"/>
          <w:szCs w:val="24"/>
          <w:lang w:eastAsia="es-MX"/>
        </w:rPr>
        <w:t>Mimeo</w:t>
      </w:r>
      <w:proofErr w:type="spellEnd"/>
      <w:r w:rsidRPr="00D066F9">
        <w:rPr>
          <w:rFonts w:ascii="Trebuchet MS" w:eastAsia="Times New Roman" w:hAnsi="Trebuchet MS" w:cs="Arial"/>
          <w:color w:val="666666"/>
          <w:sz w:val="24"/>
          <w:szCs w:val="24"/>
          <w:lang w:eastAsia="es-MX"/>
        </w:rPr>
        <w:t xml:space="preserve">, Brasil. </w:t>
      </w:r>
    </w:p>
    <w:p w:rsidR="00DA4DED" w:rsidRPr="00D066F9" w:rsidRDefault="00DA4DED" w:rsidP="00DA4DED">
      <w:pPr>
        <w:spacing w:before="100" w:beforeAutospacing="1" w:after="100" w:afterAutospacing="1" w:line="240" w:lineRule="auto"/>
        <w:rPr>
          <w:rFonts w:ascii="Trebuchet MS" w:eastAsia="Times New Roman" w:hAnsi="Trebuchet MS" w:cs="Arial"/>
          <w:color w:val="666666"/>
          <w:sz w:val="24"/>
          <w:szCs w:val="24"/>
          <w:lang w:val="en-US" w:eastAsia="es-MX"/>
        </w:rPr>
      </w:pPr>
      <w:r w:rsidRPr="00D066F9">
        <w:rPr>
          <w:rFonts w:ascii="Trebuchet MS" w:eastAsia="Times New Roman" w:hAnsi="Trebuchet MS" w:cs="Arial"/>
          <w:color w:val="666666"/>
          <w:sz w:val="24"/>
          <w:szCs w:val="24"/>
          <w:lang w:val="en-US" w:eastAsia="es-MX"/>
        </w:rPr>
        <w:t xml:space="preserve">VAN DAMME, Dirk (2002). </w:t>
      </w:r>
      <w:r w:rsidRPr="00D066F9">
        <w:rPr>
          <w:rFonts w:ascii="Trebuchet MS" w:eastAsia="Times New Roman" w:hAnsi="Trebuchet MS" w:cs="Arial"/>
          <w:i/>
          <w:iCs/>
          <w:color w:val="666666"/>
          <w:sz w:val="24"/>
          <w:szCs w:val="24"/>
          <w:lang w:val="en-US" w:eastAsia="es-MX"/>
        </w:rPr>
        <w:t xml:space="preserve">Trends and Models in International Quality Assurance and Accreditation in HE in Relation to Trade in Education </w:t>
      </w:r>
      <w:proofErr w:type="gramStart"/>
      <w:r w:rsidRPr="00D066F9">
        <w:rPr>
          <w:rFonts w:ascii="Trebuchet MS" w:eastAsia="Times New Roman" w:hAnsi="Trebuchet MS" w:cs="Arial"/>
          <w:i/>
          <w:iCs/>
          <w:color w:val="666666"/>
          <w:sz w:val="24"/>
          <w:szCs w:val="24"/>
          <w:lang w:val="en-US" w:eastAsia="es-MX"/>
        </w:rPr>
        <w:t xml:space="preserve">Services </w:t>
      </w:r>
      <w:r w:rsidRPr="00D066F9">
        <w:rPr>
          <w:rFonts w:ascii="Trebuchet MS" w:eastAsia="Times New Roman" w:hAnsi="Trebuchet MS" w:cs="Arial"/>
          <w:color w:val="666666"/>
          <w:sz w:val="24"/>
          <w:szCs w:val="24"/>
          <w:lang w:val="en-US" w:eastAsia="es-MX"/>
        </w:rPr>
        <w:t>,</w:t>
      </w:r>
      <w:proofErr w:type="gramEnd"/>
      <w:r w:rsidRPr="00D066F9">
        <w:rPr>
          <w:rFonts w:ascii="Trebuchet MS" w:eastAsia="Times New Roman" w:hAnsi="Trebuchet MS" w:cs="Arial"/>
          <w:color w:val="666666"/>
          <w:sz w:val="24"/>
          <w:szCs w:val="24"/>
          <w:lang w:val="en-US" w:eastAsia="es-MX"/>
        </w:rPr>
        <w:t xml:space="preserve"> OECD/Forum on Trade in Educational Services, 23-24 May, Washington . </w:t>
      </w:r>
    </w:p>
    <w:p w:rsidR="00DA4DED" w:rsidRPr="00D066F9" w:rsidRDefault="00DA4DED" w:rsidP="00DA4DED">
      <w:pPr>
        <w:spacing w:before="100" w:beforeAutospacing="1" w:after="100" w:afterAutospacing="1" w:line="240" w:lineRule="auto"/>
        <w:rPr>
          <w:rFonts w:ascii="Trebuchet MS" w:eastAsia="Times New Roman" w:hAnsi="Trebuchet MS" w:cs="Arial"/>
          <w:color w:val="666666"/>
          <w:sz w:val="24"/>
          <w:szCs w:val="24"/>
          <w:lang w:val="en-US" w:eastAsia="es-MX"/>
        </w:rPr>
      </w:pPr>
      <w:r w:rsidRPr="00D066F9">
        <w:rPr>
          <w:rFonts w:ascii="Trebuchet MS" w:eastAsia="Times New Roman" w:hAnsi="Trebuchet MS" w:cs="Arial"/>
          <w:color w:val="666666"/>
          <w:sz w:val="24"/>
          <w:szCs w:val="24"/>
          <w:lang w:val="en-US" w:eastAsia="es-MX"/>
        </w:rPr>
        <w:t xml:space="preserve">VAN DER WENDE, </w:t>
      </w:r>
      <w:proofErr w:type="spellStart"/>
      <w:r w:rsidRPr="00D066F9">
        <w:rPr>
          <w:rFonts w:ascii="Trebuchet MS" w:eastAsia="Times New Roman" w:hAnsi="Trebuchet MS" w:cs="Arial"/>
          <w:color w:val="666666"/>
          <w:sz w:val="24"/>
          <w:szCs w:val="24"/>
          <w:lang w:val="en-US" w:eastAsia="es-MX"/>
        </w:rPr>
        <w:t>Marijk</w:t>
      </w:r>
      <w:proofErr w:type="spellEnd"/>
      <w:r w:rsidRPr="00D066F9">
        <w:rPr>
          <w:rFonts w:ascii="Trebuchet MS" w:eastAsia="Times New Roman" w:hAnsi="Trebuchet MS" w:cs="Arial"/>
          <w:color w:val="666666"/>
          <w:sz w:val="24"/>
          <w:szCs w:val="24"/>
          <w:lang w:val="en-US" w:eastAsia="es-MX"/>
        </w:rPr>
        <w:t xml:space="preserve"> (2002). </w:t>
      </w:r>
      <w:r w:rsidRPr="00D066F9">
        <w:rPr>
          <w:rFonts w:ascii="Trebuchet MS" w:eastAsia="Times New Roman" w:hAnsi="Trebuchet MS" w:cs="Arial"/>
          <w:i/>
          <w:iCs/>
          <w:color w:val="666666"/>
          <w:sz w:val="24"/>
          <w:szCs w:val="24"/>
          <w:lang w:val="en-US" w:eastAsia="es-MX"/>
        </w:rPr>
        <w:t xml:space="preserve">The Role of US Higher Education in the Global e-Learning </w:t>
      </w:r>
      <w:proofErr w:type="gramStart"/>
      <w:r w:rsidRPr="00D066F9">
        <w:rPr>
          <w:rFonts w:ascii="Trebuchet MS" w:eastAsia="Times New Roman" w:hAnsi="Trebuchet MS" w:cs="Arial"/>
          <w:i/>
          <w:iCs/>
          <w:color w:val="666666"/>
          <w:sz w:val="24"/>
          <w:szCs w:val="24"/>
          <w:lang w:val="en-US" w:eastAsia="es-MX"/>
        </w:rPr>
        <w:t xml:space="preserve">Market </w:t>
      </w:r>
      <w:r w:rsidRPr="00D066F9">
        <w:rPr>
          <w:rFonts w:ascii="Trebuchet MS" w:eastAsia="Times New Roman" w:hAnsi="Trebuchet MS" w:cs="Arial"/>
          <w:color w:val="666666"/>
          <w:sz w:val="24"/>
          <w:szCs w:val="24"/>
          <w:lang w:val="en-US" w:eastAsia="es-MX"/>
        </w:rPr>
        <w:t>,</w:t>
      </w:r>
      <w:proofErr w:type="gramEnd"/>
      <w:r w:rsidRPr="00D066F9">
        <w:rPr>
          <w:rFonts w:ascii="Trebuchet MS" w:eastAsia="Times New Roman" w:hAnsi="Trebuchet MS" w:cs="Arial"/>
          <w:color w:val="666666"/>
          <w:sz w:val="24"/>
          <w:szCs w:val="24"/>
          <w:lang w:val="en-US" w:eastAsia="es-MX"/>
        </w:rPr>
        <w:t xml:space="preserve"> Research &amp; Occasional Paper Series: CSHE. </w:t>
      </w:r>
    </w:p>
    <w:p w:rsidR="00DA4DED" w:rsidRPr="00D066F9" w:rsidRDefault="00DA4DED" w:rsidP="00DA4DED">
      <w:pPr>
        <w:spacing w:before="100" w:beforeAutospacing="1" w:after="100" w:afterAutospacing="1" w:line="240" w:lineRule="auto"/>
        <w:rPr>
          <w:rFonts w:ascii="Trebuchet MS" w:eastAsia="Times New Roman" w:hAnsi="Trebuchet MS" w:cs="Arial"/>
          <w:color w:val="666666"/>
          <w:sz w:val="24"/>
          <w:szCs w:val="24"/>
          <w:lang w:val="en-US" w:eastAsia="es-MX"/>
        </w:rPr>
      </w:pPr>
      <w:r w:rsidRPr="00D066F9">
        <w:rPr>
          <w:rFonts w:ascii="Trebuchet MS" w:eastAsia="Times New Roman" w:hAnsi="Trebuchet MS" w:cs="Arial"/>
          <w:color w:val="666666"/>
          <w:sz w:val="24"/>
          <w:szCs w:val="24"/>
          <w:lang w:val="en-US" w:eastAsia="es-MX"/>
        </w:rPr>
        <w:t xml:space="preserve">VLASCEANU, Lazar (2002). </w:t>
      </w:r>
      <w:r w:rsidRPr="00D066F9">
        <w:rPr>
          <w:rFonts w:ascii="Trebuchet MS" w:eastAsia="Times New Roman" w:hAnsi="Trebuchet MS" w:cs="Arial"/>
          <w:i/>
          <w:iCs/>
          <w:color w:val="666666"/>
          <w:sz w:val="24"/>
          <w:szCs w:val="24"/>
          <w:lang w:val="en-US" w:eastAsia="es-MX"/>
        </w:rPr>
        <w:t xml:space="preserve">Coping with Uncertainties in Higher Education: The Clash between Academic Traditions, Markets and </w:t>
      </w:r>
      <w:proofErr w:type="gramStart"/>
      <w:r w:rsidRPr="00D066F9">
        <w:rPr>
          <w:rFonts w:ascii="Trebuchet MS" w:eastAsia="Times New Roman" w:hAnsi="Trebuchet MS" w:cs="Arial"/>
          <w:i/>
          <w:iCs/>
          <w:color w:val="666666"/>
          <w:sz w:val="24"/>
          <w:szCs w:val="24"/>
          <w:lang w:val="en-US" w:eastAsia="es-MX"/>
        </w:rPr>
        <w:t xml:space="preserve">GATS </w:t>
      </w:r>
      <w:r w:rsidRPr="00D066F9">
        <w:rPr>
          <w:rFonts w:ascii="Trebuchet MS" w:eastAsia="Times New Roman" w:hAnsi="Trebuchet MS" w:cs="Arial"/>
          <w:color w:val="666666"/>
          <w:sz w:val="24"/>
          <w:szCs w:val="24"/>
          <w:lang w:val="en-US" w:eastAsia="es-MX"/>
        </w:rPr>
        <w:t>,</w:t>
      </w:r>
      <w:proofErr w:type="gramEnd"/>
      <w:r w:rsidRPr="00D066F9">
        <w:rPr>
          <w:rFonts w:ascii="Trebuchet MS" w:eastAsia="Times New Roman" w:hAnsi="Trebuchet MS" w:cs="Arial"/>
          <w:color w:val="666666"/>
          <w:sz w:val="24"/>
          <w:szCs w:val="24"/>
          <w:lang w:val="en-US" w:eastAsia="es-MX"/>
        </w:rPr>
        <w:t xml:space="preserve"> Paris , First Global </w:t>
      </w:r>
      <w:r w:rsidRPr="00D066F9">
        <w:rPr>
          <w:rFonts w:ascii="Trebuchet MS" w:eastAsia="Times New Roman" w:hAnsi="Trebuchet MS" w:cs="Arial"/>
          <w:color w:val="666666"/>
          <w:sz w:val="24"/>
          <w:szCs w:val="24"/>
          <w:lang w:val="en-US" w:eastAsia="es-MX"/>
        </w:rPr>
        <w:lastRenderedPageBreak/>
        <w:t xml:space="preserve">Forum on International Quality Assurance, Accreditation and the Recognition of Qualifications in Higher Education, UNESCO. </w:t>
      </w:r>
    </w:p>
    <w:p w:rsidR="00DA4DED" w:rsidRPr="00D066F9" w:rsidRDefault="00DA4DED" w:rsidP="00DA4DED">
      <w:pPr>
        <w:spacing w:before="100" w:beforeAutospacing="1" w:after="100" w:afterAutospacing="1" w:line="240" w:lineRule="auto"/>
        <w:rPr>
          <w:rFonts w:ascii="Trebuchet MS" w:eastAsia="Times New Roman" w:hAnsi="Trebuchet MS" w:cs="Arial"/>
          <w:b/>
          <w:bCs/>
          <w:color w:val="3C9742"/>
          <w:sz w:val="24"/>
          <w:szCs w:val="24"/>
          <w:lang w:eastAsia="es-MX"/>
        </w:rPr>
      </w:pPr>
      <w:r w:rsidRPr="00D066F9">
        <w:rPr>
          <w:rFonts w:ascii="Trebuchet MS" w:eastAsia="Times New Roman" w:hAnsi="Trebuchet MS" w:cs="Arial"/>
          <w:b/>
          <w:bCs/>
          <w:color w:val="FFFFFF"/>
          <w:sz w:val="24"/>
          <w:szCs w:val="24"/>
          <w:lang w:eastAsia="es-MX"/>
        </w:rPr>
        <w:t>1</w:t>
      </w:r>
      <w:r w:rsidRPr="00D066F9">
        <w:rPr>
          <w:rFonts w:ascii="Trebuchet MS" w:eastAsia="Times New Roman" w:hAnsi="Trebuchet MS" w:cs="Times New Roman"/>
          <w:color w:val="000000"/>
          <w:sz w:val="24"/>
          <w:szCs w:val="24"/>
          <w:lang w:eastAsia="es-MX"/>
        </w:rPr>
        <w:t xml:space="preserve"> </w:t>
      </w:r>
      <w:bookmarkStart w:id="27" w:name="01b"/>
      <w:bookmarkEnd w:id="27"/>
      <w:r w:rsidRPr="00D066F9">
        <w:rPr>
          <w:rFonts w:ascii="Trebuchet MS" w:eastAsia="Times New Roman" w:hAnsi="Trebuchet MS" w:cs="Times New Roman"/>
          <w:color w:val="000000"/>
          <w:sz w:val="24"/>
          <w:szCs w:val="24"/>
          <w:lang w:eastAsia="es-MX"/>
        </w:rPr>
        <w:t xml:space="preserve">Véase sobre todo: </w:t>
      </w:r>
      <w:proofErr w:type="spellStart"/>
      <w:r w:rsidRPr="00D066F9">
        <w:rPr>
          <w:rFonts w:ascii="Trebuchet MS" w:eastAsia="Times New Roman" w:hAnsi="Trebuchet MS" w:cs="Times New Roman"/>
          <w:color w:val="000000"/>
          <w:sz w:val="24"/>
          <w:szCs w:val="24"/>
          <w:lang w:eastAsia="es-MX"/>
        </w:rPr>
        <w:t>Dias</w:t>
      </w:r>
      <w:proofErr w:type="spellEnd"/>
      <w:r w:rsidRPr="00D066F9">
        <w:rPr>
          <w:rFonts w:ascii="Trebuchet MS" w:eastAsia="Times New Roman" w:hAnsi="Trebuchet MS" w:cs="Times New Roman"/>
          <w:color w:val="000000"/>
          <w:sz w:val="24"/>
          <w:szCs w:val="24"/>
          <w:lang w:eastAsia="es-MX"/>
        </w:rPr>
        <w:t xml:space="preserve">, 2002; </w:t>
      </w:r>
      <w:proofErr w:type="spellStart"/>
      <w:r w:rsidRPr="00D066F9">
        <w:rPr>
          <w:rFonts w:ascii="Trebuchet MS" w:eastAsia="Times New Roman" w:hAnsi="Trebuchet MS" w:cs="Times New Roman"/>
          <w:color w:val="000000"/>
          <w:sz w:val="24"/>
          <w:szCs w:val="24"/>
          <w:lang w:eastAsia="es-MX"/>
        </w:rPr>
        <w:t>Panizzi</w:t>
      </w:r>
      <w:proofErr w:type="spellEnd"/>
      <w:r w:rsidRPr="00D066F9">
        <w:rPr>
          <w:rFonts w:ascii="Trebuchet MS" w:eastAsia="Times New Roman" w:hAnsi="Trebuchet MS" w:cs="Times New Roman"/>
          <w:color w:val="000000"/>
          <w:sz w:val="24"/>
          <w:szCs w:val="24"/>
          <w:lang w:eastAsia="es-MX"/>
        </w:rPr>
        <w:t xml:space="preserve">, 2002; así como la declaración de los Rectores que participaron en la III Cumbre Iberoamericana de Rectores de Universidades </w:t>
      </w:r>
      <w:proofErr w:type="spellStart"/>
      <w:r w:rsidRPr="00D066F9">
        <w:rPr>
          <w:rFonts w:ascii="Trebuchet MS" w:eastAsia="Times New Roman" w:hAnsi="Trebuchet MS" w:cs="Times New Roman"/>
          <w:color w:val="000000"/>
          <w:sz w:val="24"/>
          <w:szCs w:val="24"/>
          <w:lang w:eastAsia="es-MX"/>
        </w:rPr>
        <w:t>Publicas</w:t>
      </w:r>
      <w:proofErr w:type="spellEnd"/>
      <w:r w:rsidRPr="00D066F9">
        <w:rPr>
          <w:rFonts w:ascii="Trebuchet MS" w:eastAsia="Times New Roman" w:hAnsi="Trebuchet MS" w:cs="Times New Roman"/>
          <w:color w:val="000000"/>
          <w:sz w:val="24"/>
          <w:szCs w:val="24"/>
          <w:lang w:eastAsia="es-MX"/>
        </w:rPr>
        <w:t xml:space="preserve"> en Porto Alegre, Abril de 2002. </w:t>
      </w:r>
      <w:hyperlink r:id="rId33" w:anchor="1" w:history="1">
        <w:r w:rsidRPr="00D066F9">
          <w:rPr>
            <w:rFonts w:ascii="Trebuchet MS" w:eastAsia="Times New Roman" w:hAnsi="Trebuchet MS" w:cs="Arial"/>
            <w:color w:val="FFFFFF"/>
            <w:sz w:val="24"/>
            <w:szCs w:val="24"/>
            <w:lang w:val="en-US" w:eastAsia="es-MX"/>
          </w:rPr>
          <w:t>«</w:t>
        </w:r>
        <w:proofErr w:type="spellStart"/>
        <w:proofErr w:type="gramStart"/>
        <w:r w:rsidRPr="00D066F9">
          <w:rPr>
            <w:rFonts w:ascii="Trebuchet MS" w:eastAsia="Times New Roman" w:hAnsi="Trebuchet MS" w:cs="Arial"/>
            <w:color w:val="FFFFFF"/>
            <w:sz w:val="24"/>
            <w:szCs w:val="24"/>
            <w:lang w:val="en-US" w:eastAsia="es-MX"/>
          </w:rPr>
          <w:t>vo</w:t>
        </w:r>
        <w:proofErr w:type="gramEnd"/>
      </w:hyperlink>
      <w:hyperlink r:id="rId34" w:anchor="1b" w:history="1">
        <w:r w:rsidRPr="00D066F9">
          <w:rPr>
            <w:rFonts w:ascii="Trebuchet MS" w:eastAsia="Times New Roman" w:hAnsi="Trebuchet MS" w:cs="Arial"/>
            <w:color w:val="FFFFFF"/>
            <w:sz w:val="24"/>
            <w:szCs w:val="24"/>
            <w:lang w:val="en-US" w:eastAsia="es-MX"/>
          </w:rPr>
          <w:t>lver</w:t>
        </w:r>
        <w:proofErr w:type="spellEnd"/>
        <w:r w:rsidRPr="00D066F9">
          <w:rPr>
            <w:rFonts w:ascii="Trebuchet MS" w:eastAsia="Times New Roman" w:hAnsi="Trebuchet MS" w:cs="Arial"/>
            <w:color w:val="FFFFFF"/>
            <w:sz w:val="24"/>
            <w:szCs w:val="24"/>
            <w:lang w:val="en-US" w:eastAsia="es-MX"/>
          </w:rPr>
          <w:t>«</w:t>
        </w:r>
      </w:hyperlink>
      <w:r w:rsidRPr="00D066F9">
        <w:rPr>
          <w:rFonts w:ascii="Trebuchet MS" w:eastAsia="Times New Roman" w:hAnsi="Trebuchet MS" w:cs="Times New Roman"/>
          <w:color w:val="000000"/>
          <w:sz w:val="24"/>
          <w:szCs w:val="24"/>
          <w:lang w:val="en-US" w:eastAsia="es-MX"/>
        </w:rPr>
        <w:t xml:space="preserve"> </w:t>
      </w:r>
      <w:r w:rsidRPr="00D066F9">
        <w:rPr>
          <w:rFonts w:ascii="Trebuchet MS" w:eastAsia="Times New Roman" w:hAnsi="Trebuchet MS" w:cs="Times New Roman"/>
          <w:color w:val="000000"/>
          <w:sz w:val="24"/>
          <w:szCs w:val="24"/>
          <w:lang w:val="en-US" w:eastAsia="es-MX"/>
        </w:rPr>
        <w:br/>
      </w:r>
      <w:r w:rsidRPr="00D066F9">
        <w:rPr>
          <w:rFonts w:ascii="Trebuchet MS" w:eastAsia="Times New Roman" w:hAnsi="Trebuchet MS" w:cs="Arial"/>
          <w:b/>
          <w:bCs/>
          <w:color w:val="FFFFFF"/>
          <w:sz w:val="24"/>
          <w:szCs w:val="24"/>
          <w:lang w:val="en-US" w:eastAsia="es-MX"/>
        </w:rPr>
        <w:t>2</w:t>
      </w:r>
      <w:r w:rsidRPr="00D066F9">
        <w:rPr>
          <w:rFonts w:ascii="Trebuchet MS" w:eastAsia="Times New Roman" w:hAnsi="Trebuchet MS" w:cs="Times New Roman"/>
          <w:color w:val="000000"/>
          <w:sz w:val="24"/>
          <w:szCs w:val="24"/>
          <w:lang w:val="en-US" w:eastAsia="es-MX"/>
        </w:rPr>
        <w:t xml:space="preserve"> </w:t>
      </w:r>
      <w:bookmarkStart w:id="28" w:name="02b"/>
      <w:bookmarkEnd w:id="28"/>
      <w:r w:rsidRPr="00D066F9">
        <w:rPr>
          <w:rFonts w:ascii="Trebuchet MS" w:eastAsia="Times New Roman" w:hAnsi="Trebuchet MS" w:cs="Times New Roman"/>
          <w:color w:val="000000"/>
          <w:sz w:val="24"/>
          <w:szCs w:val="24"/>
          <w:lang w:val="en-US" w:eastAsia="es-MX"/>
        </w:rPr>
        <w:t>Sheila Slaughter y Larry Leslie, Academic Capitalism, Baltimore, The John Hopkins, 1999.</w:t>
      </w:r>
      <w:hyperlink r:id="rId35" w:anchor="1" w:history="1">
        <w:proofErr w:type="gramStart"/>
        <w:r w:rsidRPr="00D066F9">
          <w:rPr>
            <w:rFonts w:ascii="Trebuchet MS" w:eastAsia="Times New Roman" w:hAnsi="Trebuchet MS" w:cs="Arial"/>
            <w:color w:val="FFFFFF"/>
            <w:sz w:val="24"/>
            <w:szCs w:val="24"/>
            <w:lang w:eastAsia="es-MX"/>
          </w:rPr>
          <w:t>vo</w:t>
        </w:r>
        <w:proofErr w:type="gramEnd"/>
      </w:hyperlink>
      <w:hyperlink r:id="rId36" w:anchor="2b" w:history="1">
        <w:r w:rsidRPr="00D066F9">
          <w:rPr>
            <w:rFonts w:ascii="Trebuchet MS" w:eastAsia="Times New Roman" w:hAnsi="Trebuchet MS" w:cs="Arial"/>
            <w:color w:val="FFFFFF"/>
            <w:sz w:val="24"/>
            <w:szCs w:val="24"/>
            <w:lang w:eastAsia="es-MX"/>
          </w:rPr>
          <w:t>lver«</w:t>
        </w:r>
      </w:hyperlink>
      <w:r w:rsidRPr="00D066F9">
        <w:rPr>
          <w:rFonts w:ascii="Trebuchet MS" w:eastAsia="Times New Roman" w:hAnsi="Trebuchet MS" w:cs="Times New Roman"/>
          <w:color w:val="000000"/>
          <w:sz w:val="24"/>
          <w:szCs w:val="24"/>
          <w:lang w:eastAsia="es-MX"/>
        </w:rPr>
        <w:t xml:space="preserve"> </w:t>
      </w:r>
      <w:r w:rsidRPr="00D066F9">
        <w:rPr>
          <w:rFonts w:ascii="Trebuchet MS" w:eastAsia="Times New Roman" w:hAnsi="Trebuchet MS" w:cs="Times New Roman"/>
          <w:color w:val="000000"/>
          <w:sz w:val="24"/>
          <w:szCs w:val="24"/>
          <w:lang w:eastAsia="es-MX"/>
        </w:rPr>
        <w:br/>
      </w:r>
      <w:r w:rsidRPr="00D066F9">
        <w:rPr>
          <w:rFonts w:ascii="Trebuchet MS" w:eastAsia="Times New Roman" w:hAnsi="Trebuchet MS" w:cs="Arial"/>
          <w:b/>
          <w:bCs/>
          <w:color w:val="FFFFFF"/>
          <w:sz w:val="24"/>
          <w:szCs w:val="24"/>
          <w:lang w:eastAsia="es-MX"/>
        </w:rPr>
        <w:t xml:space="preserve">3 </w:t>
      </w:r>
      <w:bookmarkStart w:id="29" w:name="03b"/>
      <w:bookmarkEnd w:id="29"/>
      <w:proofErr w:type="spellStart"/>
      <w:r w:rsidRPr="00D066F9">
        <w:rPr>
          <w:rFonts w:ascii="Trebuchet MS" w:eastAsia="Times New Roman" w:hAnsi="Trebuchet MS" w:cs="Times New Roman"/>
          <w:color w:val="000000"/>
          <w:sz w:val="24"/>
          <w:szCs w:val="24"/>
          <w:lang w:eastAsia="es-MX"/>
        </w:rPr>
        <w:t>Trindade</w:t>
      </w:r>
      <w:proofErr w:type="spellEnd"/>
      <w:r w:rsidRPr="00D066F9">
        <w:rPr>
          <w:rFonts w:ascii="Trebuchet MS" w:eastAsia="Times New Roman" w:hAnsi="Trebuchet MS" w:cs="Times New Roman"/>
          <w:color w:val="000000"/>
          <w:sz w:val="24"/>
          <w:szCs w:val="24"/>
          <w:lang w:eastAsia="es-MX"/>
        </w:rPr>
        <w:t xml:space="preserve"> (2003) hace algunos señalamientos sobre este asunto para el caso </w:t>
      </w:r>
      <w:proofErr w:type="spellStart"/>
      <w:r w:rsidRPr="00D066F9">
        <w:rPr>
          <w:rFonts w:ascii="Trebuchet MS" w:eastAsia="Times New Roman" w:hAnsi="Trebuchet MS" w:cs="Times New Roman"/>
          <w:color w:val="000000"/>
          <w:sz w:val="24"/>
          <w:szCs w:val="24"/>
          <w:lang w:eastAsia="es-MX"/>
        </w:rPr>
        <w:t>latinoamericano.</w:t>
      </w:r>
      <w:hyperlink r:id="rId37" w:anchor="1" w:history="1">
        <w:proofErr w:type="gramStart"/>
        <w:r w:rsidRPr="00D066F9">
          <w:rPr>
            <w:rFonts w:ascii="Trebuchet MS" w:eastAsia="Times New Roman" w:hAnsi="Trebuchet MS" w:cs="Arial"/>
            <w:color w:val="FFFFFF"/>
            <w:sz w:val="24"/>
            <w:szCs w:val="24"/>
            <w:lang w:eastAsia="es-MX"/>
          </w:rPr>
          <w:t>vo</w:t>
        </w:r>
        <w:proofErr w:type="gramEnd"/>
      </w:hyperlink>
      <w:hyperlink r:id="rId38" w:anchor="3b" w:history="1">
        <w:r w:rsidRPr="00D066F9">
          <w:rPr>
            <w:rFonts w:ascii="Trebuchet MS" w:eastAsia="Times New Roman" w:hAnsi="Trebuchet MS" w:cs="Arial"/>
            <w:color w:val="FFFFFF"/>
            <w:sz w:val="24"/>
            <w:szCs w:val="24"/>
            <w:lang w:eastAsia="es-MX"/>
          </w:rPr>
          <w:t>lver</w:t>
        </w:r>
        <w:proofErr w:type="spellEnd"/>
        <w:r w:rsidRPr="00D066F9">
          <w:rPr>
            <w:rFonts w:ascii="Trebuchet MS" w:eastAsia="Times New Roman" w:hAnsi="Trebuchet MS" w:cs="Arial"/>
            <w:color w:val="FFFFFF"/>
            <w:sz w:val="24"/>
            <w:szCs w:val="24"/>
            <w:lang w:eastAsia="es-MX"/>
          </w:rPr>
          <w:t>«</w:t>
        </w:r>
      </w:hyperlink>
      <w:r w:rsidRPr="00D066F9">
        <w:rPr>
          <w:rFonts w:ascii="Trebuchet MS" w:eastAsia="Times New Roman" w:hAnsi="Trebuchet MS" w:cs="Times New Roman"/>
          <w:color w:val="000000"/>
          <w:sz w:val="24"/>
          <w:szCs w:val="24"/>
          <w:lang w:eastAsia="es-MX"/>
        </w:rPr>
        <w:t xml:space="preserve"> </w:t>
      </w:r>
      <w:r w:rsidRPr="00D066F9">
        <w:rPr>
          <w:rFonts w:ascii="Trebuchet MS" w:eastAsia="Times New Roman" w:hAnsi="Trebuchet MS" w:cs="Arial"/>
          <w:b/>
          <w:bCs/>
          <w:color w:val="3C9742"/>
          <w:sz w:val="24"/>
          <w:szCs w:val="24"/>
          <w:lang w:eastAsia="es-MX"/>
        </w:rPr>
        <w:br/>
      </w:r>
      <w:r w:rsidRPr="00D066F9">
        <w:rPr>
          <w:rFonts w:ascii="Trebuchet MS" w:eastAsia="Times New Roman" w:hAnsi="Trebuchet MS" w:cs="Arial"/>
          <w:b/>
          <w:bCs/>
          <w:color w:val="FFFFFF"/>
          <w:sz w:val="24"/>
          <w:szCs w:val="24"/>
          <w:lang w:eastAsia="es-MX"/>
        </w:rPr>
        <w:t>4</w:t>
      </w:r>
      <w:r w:rsidRPr="00D066F9">
        <w:rPr>
          <w:rFonts w:ascii="Trebuchet MS" w:eastAsia="Times New Roman" w:hAnsi="Trebuchet MS" w:cs="Times New Roman"/>
          <w:color w:val="000000"/>
          <w:sz w:val="24"/>
          <w:szCs w:val="24"/>
          <w:lang w:eastAsia="es-MX"/>
        </w:rPr>
        <w:t xml:space="preserve"> </w:t>
      </w:r>
      <w:bookmarkStart w:id="30" w:name="04b"/>
      <w:bookmarkEnd w:id="30"/>
      <w:r w:rsidRPr="00D066F9">
        <w:rPr>
          <w:rFonts w:ascii="Trebuchet MS" w:eastAsia="Times New Roman" w:hAnsi="Trebuchet MS" w:cs="Times New Roman"/>
          <w:color w:val="000000"/>
          <w:sz w:val="24"/>
          <w:szCs w:val="24"/>
          <w:lang w:eastAsia="es-MX"/>
        </w:rPr>
        <w:t xml:space="preserve">El perfil del sector privado a nivel mundial (sin incluir América Latina) es como sigue (García </w:t>
      </w:r>
      <w:proofErr w:type="spellStart"/>
      <w:r w:rsidRPr="00D066F9">
        <w:rPr>
          <w:rFonts w:ascii="Trebuchet MS" w:eastAsia="Times New Roman" w:hAnsi="Trebuchet MS" w:cs="Times New Roman"/>
          <w:color w:val="000000"/>
          <w:sz w:val="24"/>
          <w:szCs w:val="24"/>
          <w:lang w:eastAsia="es-MX"/>
        </w:rPr>
        <w:t>Guadilla</w:t>
      </w:r>
      <w:proofErr w:type="spellEnd"/>
      <w:r w:rsidRPr="00D066F9">
        <w:rPr>
          <w:rFonts w:ascii="Trebuchet MS" w:eastAsia="Times New Roman" w:hAnsi="Trebuchet MS" w:cs="Times New Roman"/>
          <w:color w:val="000000"/>
          <w:sz w:val="24"/>
          <w:szCs w:val="24"/>
          <w:lang w:eastAsia="es-MX"/>
        </w:rPr>
        <w:t xml:space="preserve">, 2003): </w:t>
      </w:r>
      <w:r w:rsidRPr="00D066F9">
        <w:rPr>
          <w:rFonts w:ascii="Trebuchet MS" w:eastAsia="Times New Roman" w:hAnsi="Trebuchet MS" w:cs="Times New Roman"/>
          <w:color w:val="000000"/>
          <w:sz w:val="24"/>
          <w:szCs w:val="24"/>
          <w:lang w:eastAsia="es-MX"/>
        </w:rPr>
        <w:br/>
        <w:t>-Países con un sector privado grande (más de 50%): Japón, Filipinas, Corea del Sur, Indonesia, Bangladesh.</w:t>
      </w:r>
      <w:r w:rsidRPr="00D066F9">
        <w:rPr>
          <w:rFonts w:ascii="Trebuchet MS" w:eastAsia="Times New Roman" w:hAnsi="Trebuchet MS" w:cs="Times New Roman"/>
          <w:color w:val="000000"/>
          <w:sz w:val="24"/>
          <w:szCs w:val="24"/>
          <w:lang w:eastAsia="es-MX"/>
        </w:rPr>
        <w:br/>
        <w:t xml:space="preserve">-Países con un sector privado mediano (entre 25-50%): Estados Unidos, Canadá, Australia, Nueva Zelandia, India y algunos países africanos de habla inglesa. </w:t>
      </w:r>
      <w:r w:rsidRPr="00D066F9">
        <w:rPr>
          <w:rFonts w:ascii="Trebuchet MS" w:eastAsia="Times New Roman" w:hAnsi="Trebuchet MS" w:cs="Times New Roman"/>
          <w:color w:val="000000"/>
          <w:sz w:val="24"/>
          <w:szCs w:val="24"/>
          <w:lang w:eastAsia="es-MX"/>
        </w:rPr>
        <w:br/>
        <w:t xml:space="preserve">-Países con sector privado pequeño (menos de 25%): la mayoría de los países de la Europa Occidental. </w:t>
      </w:r>
      <w:r w:rsidRPr="00D066F9">
        <w:rPr>
          <w:rFonts w:ascii="Trebuchet MS" w:eastAsia="Times New Roman" w:hAnsi="Trebuchet MS" w:cs="Times New Roman"/>
          <w:color w:val="000000"/>
          <w:sz w:val="24"/>
          <w:szCs w:val="24"/>
          <w:lang w:eastAsia="es-MX"/>
        </w:rPr>
        <w:br/>
        <w:t xml:space="preserve">-Países con un sector privado incipiente o inexistente (menos de 10% o nada): China y la mayoría de los países de Europa del Este. </w:t>
      </w:r>
      <w:hyperlink r:id="rId39" w:anchor="1" w:history="1">
        <w:proofErr w:type="gramStart"/>
        <w:r w:rsidRPr="00D066F9">
          <w:rPr>
            <w:rFonts w:ascii="Trebuchet MS" w:eastAsia="Times New Roman" w:hAnsi="Trebuchet MS" w:cs="Arial"/>
            <w:color w:val="FFFFFF"/>
            <w:sz w:val="24"/>
            <w:szCs w:val="24"/>
            <w:lang w:eastAsia="es-MX"/>
          </w:rPr>
          <w:t>vo</w:t>
        </w:r>
        <w:proofErr w:type="gramEnd"/>
      </w:hyperlink>
      <w:hyperlink r:id="rId40" w:anchor="4b" w:history="1">
        <w:r w:rsidRPr="00D066F9">
          <w:rPr>
            <w:rFonts w:ascii="Trebuchet MS" w:eastAsia="Times New Roman" w:hAnsi="Trebuchet MS" w:cs="Arial"/>
            <w:color w:val="FFFFFF"/>
            <w:sz w:val="24"/>
            <w:szCs w:val="24"/>
            <w:lang w:eastAsia="es-MX"/>
          </w:rPr>
          <w:t>lver«</w:t>
        </w:r>
      </w:hyperlink>
      <w:r w:rsidRPr="00D066F9">
        <w:rPr>
          <w:rFonts w:ascii="Trebuchet MS" w:eastAsia="Times New Roman" w:hAnsi="Trebuchet MS" w:cs="Times New Roman"/>
          <w:color w:val="000000"/>
          <w:sz w:val="24"/>
          <w:szCs w:val="24"/>
          <w:lang w:eastAsia="es-MX"/>
        </w:rPr>
        <w:t xml:space="preserve"> </w:t>
      </w:r>
      <w:r w:rsidRPr="00D066F9">
        <w:rPr>
          <w:rFonts w:ascii="Trebuchet MS" w:eastAsia="Times New Roman" w:hAnsi="Trebuchet MS" w:cs="Times New Roman"/>
          <w:color w:val="000000"/>
          <w:sz w:val="24"/>
          <w:szCs w:val="24"/>
          <w:lang w:eastAsia="es-MX"/>
        </w:rPr>
        <w:br/>
      </w:r>
      <w:r w:rsidRPr="00D066F9">
        <w:rPr>
          <w:rFonts w:ascii="Trebuchet MS" w:eastAsia="Times New Roman" w:hAnsi="Trebuchet MS" w:cs="Arial"/>
          <w:b/>
          <w:bCs/>
          <w:color w:val="FFFFFF"/>
          <w:sz w:val="24"/>
          <w:szCs w:val="24"/>
          <w:lang w:eastAsia="es-MX"/>
        </w:rPr>
        <w:t>5</w:t>
      </w:r>
      <w:r w:rsidRPr="00D066F9">
        <w:rPr>
          <w:rFonts w:ascii="Trebuchet MS" w:eastAsia="Times New Roman" w:hAnsi="Trebuchet MS" w:cs="Times New Roman"/>
          <w:color w:val="000000"/>
          <w:sz w:val="24"/>
          <w:szCs w:val="24"/>
          <w:lang w:eastAsia="es-MX"/>
        </w:rPr>
        <w:t xml:space="preserve"> </w:t>
      </w:r>
      <w:bookmarkStart w:id="31" w:name="05b"/>
      <w:bookmarkEnd w:id="31"/>
      <w:r w:rsidRPr="00D066F9">
        <w:rPr>
          <w:rFonts w:ascii="Trebuchet MS" w:eastAsia="Times New Roman" w:hAnsi="Trebuchet MS" w:cs="Times New Roman"/>
          <w:color w:val="000000"/>
          <w:sz w:val="24"/>
          <w:szCs w:val="24"/>
          <w:lang w:eastAsia="es-MX"/>
        </w:rPr>
        <w:t xml:space="preserve">Según la clásica clasificación de Levy, 1986. </w:t>
      </w:r>
      <w:hyperlink r:id="rId41" w:anchor="1" w:history="1">
        <w:proofErr w:type="gramStart"/>
        <w:r w:rsidRPr="00D066F9">
          <w:rPr>
            <w:rFonts w:ascii="Trebuchet MS" w:eastAsia="Times New Roman" w:hAnsi="Trebuchet MS" w:cs="Arial"/>
            <w:color w:val="FFFFFF"/>
            <w:sz w:val="24"/>
            <w:szCs w:val="24"/>
            <w:lang w:eastAsia="es-MX"/>
          </w:rPr>
          <w:t>vo</w:t>
        </w:r>
        <w:proofErr w:type="gramEnd"/>
      </w:hyperlink>
      <w:hyperlink r:id="rId42" w:anchor="5b" w:history="1">
        <w:r w:rsidRPr="00D066F9">
          <w:rPr>
            <w:rFonts w:ascii="Trebuchet MS" w:eastAsia="Times New Roman" w:hAnsi="Trebuchet MS" w:cs="Arial"/>
            <w:color w:val="FFFFFF"/>
            <w:sz w:val="24"/>
            <w:szCs w:val="24"/>
            <w:lang w:eastAsia="es-MX"/>
          </w:rPr>
          <w:t>lver«</w:t>
        </w:r>
      </w:hyperlink>
      <w:r w:rsidRPr="00D066F9">
        <w:rPr>
          <w:rFonts w:ascii="Trebuchet MS" w:eastAsia="Times New Roman" w:hAnsi="Trebuchet MS" w:cs="Times New Roman"/>
          <w:color w:val="000000"/>
          <w:sz w:val="24"/>
          <w:szCs w:val="24"/>
          <w:lang w:eastAsia="es-MX"/>
        </w:rPr>
        <w:t xml:space="preserve"> </w:t>
      </w:r>
      <w:r w:rsidRPr="00D066F9">
        <w:rPr>
          <w:rFonts w:ascii="Trebuchet MS" w:eastAsia="Times New Roman" w:hAnsi="Trebuchet MS" w:cs="Times New Roman"/>
          <w:color w:val="000000"/>
          <w:sz w:val="24"/>
          <w:szCs w:val="24"/>
          <w:lang w:eastAsia="es-MX"/>
        </w:rPr>
        <w:br/>
      </w:r>
      <w:r w:rsidRPr="00D066F9">
        <w:rPr>
          <w:rFonts w:ascii="Trebuchet MS" w:eastAsia="Times New Roman" w:hAnsi="Trebuchet MS" w:cs="Arial"/>
          <w:b/>
          <w:bCs/>
          <w:color w:val="FFFFFF"/>
          <w:sz w:val="24"/>
          <w:szCs w:val="24"/>
          <w:lang w:eastAsia="es-MX"/>
        </w:rPr>
        <w:t>6</w:t>
      </w:r>
      <w:r w:rsidRPr="00D066F9">
        <w:rPr>
          <w:rFonts w:ascii="Trebuchet MS" w:eastAsia="Times New Roman" w:hAnsi="Trebuchet MS" w:cs="Times New Roman"/>
          <w:color w:val="000000"/>
          <w:sz w:val="24"/>
          <w:szCs w:val="24"/>
          <w:lang w:eastAsia="es-MX"/>
        </w:rPr>
        <w:t xml:space="preserve"> </w:t>
      </w:r>
      <w:bookmarkStart w:id="32" w:name="06b"/>
      <w:bookmarkEnd w:id="32"/>
      <w:r w:rsidRPr="00D066F9">
        <w:rPr>
          <w:rFonts w:ascii="Trebuchet MS" w:eastAsia="Times New Roman" w:hAnsi="Trebuchet MS" w:cs="Times New Roman"/>
          <w:color w:val="000000"/>
          <w:sz w:val="24"/>
          <w:szCs w:val="24"/>
          <w:lang w:eastAsia="es-MX"/>
        </w:rPr>
        <w:t xml:space="preserve">Para un desarrollo de los procesos de integración y de los acuerdos, véase García </w:t>
      </w:r>
      <w:proofErr w:type="spellStart"/>
      <w:r w:rsidRPr="00D066F9">
        <w:rPr>
          <w:rFonts w:ascii="Trebuchet MS" w:eastAsia="Times New Roman" w:hAnsi="Trebuchet MS" w:cs="Times New Roman"/>
          <w:color w:val="000000"/>
          <w:sz w:val="24"/>
          <w:szCs w:val="24"/>
          <w:lang w:eastAsia="es-MX"/>
        </w:rPr>
        <w:t>Guadilla</w:t>
      </w:r>
      <w:proofErr w:type="spellEnd"/>
      <w:r w:rsidRPr="00D066F9">
        <w:rPr>
          <w:rFonts w:ascii="Trebuchet MS" w:eastAsia="Times New Roman" w:hAnsi="Trebuchet MS" w:cs="Times New Roman"/>
          <w:color w:val="000000"/>
          <w:sz w:val="24"/>
          <w:szCs w:val="24"/>
          <w:lang w:eastAsia="es-MX"/>
        </w:rPr>
        <w:t>, 2003.</w:t>
      </w:r>
      <w:hyperlink r:id="rId43" w:anchor="1" w:history="1">
        <w:proofErr w:type="gramStart"/>
        <w:r w:rsidRPr="00D066F9">
          <w:rPr>
            <w:rFonts w:ascii="Trebuchet MS" w:eastAsia="Times New Roman" w:hAnsi="Trebuchet MS" w:cs="Arial"/>
            <w:color w:val="FFFFFF"/>
            <w:sz w:val="24"/>
            <w:szCs w:val="24"/>
            <w:lang w:eastAsia="es-MX"/>
          </w:rPr>
          <w:t>vo</w:t>
        </w:r>
        <w:proofErr w:type="gramEnd"/>
      </w:hyperlink>
      <w:hyperlink r:id="rId44" w:anchor="6b" w:history="1">
        <w:r w:rsidRPr="00D066F9">
          <w:rPr>
            <w:rFonts w:ascii="Trebuchet MS" w:eastAsia="Times New Roman" w:hAnsi="Trebuchet MS" w:cs="Arial"/>
            <w:color w:val="FFFFFF"/>
            <w:sz w:val="24"/>
            <w:szCs w:val="24"/>
            <w:lang w:eastAsia="es-MX"/>
          </w:rPr>
          <w:t>lver«</w:t>
        </w:r>
      </w:hyperlink>
      <w:r w:rsidRPr="00D066F9">
        <w:rPr>
          <w:rFonts w:ascii="Trebuchet MS" w:eastAsia="Times New Roman" w:hAnsi="Trebuchet MS" w:cs="Times New Roman"/>
          <w:color w:val="000000"/>
          <w:sz w:val="24"/>
          <w:szCs w:val="24"/>
          <w:lang w:eastAsia="es-MX"/>
        </w:rPr>
        <w:t xml:space="preserve"> </w:t>
      </w:r>
      <w:r w:rsidRPr="00D066F9">
        <w:rPr>
          <w:rFonts w:ascii="Trebuchet MS" w:eastAsia="Times New Roman" w:hAnsi="Trebuchet MS" w:cs="Arial"/>
          <w:b/>
          <w:bCs/>
          <w:color w:val="3C9742"/>
          <w:sz w:val="24"/>
          <w:szCs w:val="24"/>
          <w:lang w:eastAsia="es-MX"/>
        </w:rPr>
        <w:br/>
      </w:r>
      <w:r w:rsidRPr="00D066F9">
        <w:rPr>
          <w:rFonts w:ascii="Trebuchet MS" w:eastAsia="Times New Roman" w:hAnsi="Trebuchet MS" w:cs="Arial"/>
          <w:b/>
          <w:bCs/>
          <w:color w:val="FFFFFF"/>
          <w:sz w:val="24"/>
          <w:szCs w:val="24"/>
          <w:lang w:eastAsia="es-MX"/>
        </w:rPr>
        <w:t>7</w:t>
      </w:r>
      <w:r w:rsidRPr="00D066F9">
        <w:rPr>
          <w:rFonts w:ascii="Trebuchet MS" w:eastAsia="Times New Roman" w:hAnsi="Trebuchet MS" w:cs="Times New Roman"/>
          <w:color w:val="000000"/>
          <w:sz w:val="24"/>
          <w:szCs w:val="24"/>
          <w:lang w:eastAsia="es-MX"/>
        </w:rPr>
        <w:t xml:space="preserve"> </w:t>
      </w:r>
      <w:bookmarkStart w:id="33" w:name="07b"/>
      <w:bookmarkEnd w:id="33"/>
      <w:r w:rsidRPr="00D066F9">
        <w:rPr>
          <w:rFonts w:ascii="Trebuchet MS" w:eastAsia="Times New Roman" w:hAnsi="Trebuchet MS" w:cs="Times New Roman"/>
          <w:color w:val="000000"/>
          <w:sz w:val="24"/>
          <w:szCs w:val="24"/>
          <w:lang w:eastAsia="es-MX"/>
        </w:rPr>
        <w:t>Estos nuevos proveedores y nuevas formas de suministro han sido identificados en otros estudios (Rodríguez, 2002; Aponte, 2003). Los más frecuentemente señalados son: “universidades empresariales, corporativas y virtuales; institutos con franquicias y paquetes de oferta educativa en distintas modalidades incorporando tecnologías de aprendizaje, multimedios a través de redes electrónicas de comunicación; textos, libros, materiales educativos en audio, películas, CD-ROM, DVD y otros multimedios; programas en consorcio, en línea, televisión cerrada, por satélite y WEB-TV, etc.”.</w:t>
      </w:r>
      <w:hyperlink r:id="rId45" w:anchor="1" w:history="1">
        <w:proofErr w:type="gramStart"/>
        <w:r w:rsidRPr="00D066F9">
          <w:rPr>
            <w:rFonts w:ascii="Trebuchet MS" w:eastAsia="Times New Roman" w:hAnsi="Trebuchet MS" w:cs="Arial"/>
            <w:color w:val="FFFFFF"/>
            <w:sz w:val="24"/>
            <w:szCs w:val="24"/>
            <w:lang w:eastAsia="es-MX"/>
          </w:rPr>
          <w:t>vo</w:t>
        </w:r>
        <w:proofErr w:type="gramEnd"/>
      </w:hyperlink>
      <w:hyperlink r:id="rId46" w:anchor="7b" w:history="1">
        <w:r w:rsidRPr="00D066F9">
          <w:rPr>
            <w:rFonts w:ascii="Trebuchet MS" w:eastAsia="Times New Roman" w:hAnsi="Trebuchet MS" w:cs="Arial"/>
            <w:color w:val="FFFFFF"/>
            <w:sz w:val="24"/>
            <w:szCs w:val="24"/>
            <w:lang w:eastAsia="es-MX"/>
          </w:rPr>
          <w:t>lver«</w:t>
        </w:r>
      </w:hyperlink>
      <w:r w:rsidRPr="00D066F9">
        <w:rPr>
          <w:rFonts w:ascii="Trebuchet MS" w:eastAsia="Times New Roman" w:hAnsi="Trebuchet MS" w:cs="Times New Roman"/>
          <w:color w:val="000000"/>
          <w:sz w:val="24"/>
          <w:szCs w:val="24"/>
          <w:lang w:eastAsia="es-MX"/>
        </w:rPr>
        <w:t xml:space="preserve"> </w:t>
      </w:r>
      <w:r w:rsidRPr="00D066F9">
        <w:rPr>
          <w:rFonts w:ascii="Trebuchet MS" w:eastAsia="Times New Roman" w:hAnsi="Trebuchet MS" w:cs="Times New Roman"/>
          <w:color w:val="000000"/>
          <w:sz w:val="24"/>
          <w:szCs w:val="24"/>
          <w:lang w:eastAsia="es-MX"/>
        </w:rPr>
        <w:br/>
      </w:r>
      <w:r w:rsidRPr="00D066F9">
        <w:rPr>
          <w:rFonts w:ascii="Trebuchet MS" w:eastAsia="Times New Roman" w:hAnsi="Trebuchet MS" w:cs="Arial"/>
          <w:b/>
          <w:bCs/>
          <w:color w:val="FFFFFF"/>
          <w:sz w:val="24"/>
          <w:szCs w:val="24"/>
          <w:lang w:eastAsia="es-MX"/>
        </w:rPr>
        <w:t>8</w:t>
      </w:r>
      <w:r w:rsidRPr="00D066F9">
        <w:rPr>
          <w:rFonts w:ascii="Trebuchet MS" w:eastAsia="Times New Roman" w:hAnsi="Trebuchet MS" w:cs="Times New Roman"/>
          <w:color w:val="000000"/>
          <w:sz w:val="24"/>
          <w:szCs w:val="24"/>
          <w:lang w:eastAsia="es-MX"/>
        </w:rPr>
        <w:t xml:space="preserve"> </w:t>
      </w:r>
      <w:bookmarkStart w:id="34" w:name="08b"/>
      <w:bookmarkEnd w:id="34"/>
      <w:r w:rsidRPr="00D066F9">
        <w:rPr>
          <w:rFonts w:ascii="Trebuchet MS" w:eastAsia="Times New Roman" w:hAnsi="Trebuchet MS" w:cs="Times New Roman"/>
          <w:color w:val="000000"/>
          <w:sz w:val="24"/>
          <w:szCs w:val="24"/>
          <w:lang w:eastAsia="es-MX"/>
        </w:rPr>
        <w:t>Véase García-</w:t>
      </w:r>
      <w:proofErr w:type="spellStart"/>
      <w:r w:rsidRPr="00D066F9">
        <w:rPr>
          <w:rFonts w:ascii="Trebuchet MS" w:eastAsia="Times New Roman" w:hAnsi="Trebuchet MS" w:cs="Times New Roman"/>
          <w:color w:val="000000"/>
          <w:sz w:val="24"/>
          <w:szCs w:val="24"/>
          <w:lang w:eastAsia="es-MX"/>
        </w:rPr>
        <w:t>Guadilla</w:t>
      </w:r>
      <w:proofErr w:type="spellEnd"/>
      <w:r w:rsidRPr="00D066F9">
        <w:rPr>
          <w:rFonts w:ascii="Trebuchet MS" w:eastAsia="Times New Roman" w:hAnsi="Trebuchet MS" w:cs="Times New Roman"/>
          <w:color w:val="000000"/>
          <w:sz w:val="24"/>
          <w:szCs w:val="24"/>
          <w:lang w:eastAsia="es-MX"/>
        </w:rPr>
        <w:t xml:space="preserve">, </w:t>
      </w:r>
      <w:proofErr w:type="spellStart"/>
      <w:r w:rsidRPr="00D066F9">
        <w:rPr>
          <w:rFonts w:ascii="Trebuchet MS" w:eastAsia="Times New Roman" w:hAnsi="Trebuchet MS" w:cs="Times New Roman"/>
          <w:color w:val="000000"/>
          <w:sz w:val="24"/>
          <w:szCs w:val="24"/>
          <w:lang w:eastAsia="es-MX"/>
        </w:rPr>
        <w:t>Didou</w:t>
      </w:r>
      <w:proofErr w:type="spellEnd"/>
      <w:r w:rsidRPr="00D066F9">
        <w:rPr>
          <w:rFonts w:ascii="Trebuchet MS" w:eastAsia="Times New Roman" w:hAnsi="Trebuchet MS" w:cs="Times New Roman"/>
          <w:color w:val="000000"/>
          <w:sz w:val="24"/>
          <w:szCs w:val="24"/>
          <w:lang w:eastAsia="es-MX"/>
        </w:rPr>
        <w:t xml:space="preserve"> y </w:t>
      </w:r>
      <w:proofErr w:type="spellStart"/>
      <w:r w:rsidRPr="00D066F9">
        <w:rPr>
          <w:rFonts w:ascii="Trebuchet MS" w:eastAsia="Times New Roman" w:hAnsi="Trebuchet MS" w:cs="Times New Roman"/>
          <w:color w:val="000000"/>
          <w:sz w:val="24"/>
          <w:szCs w:val="24"/>
          <w:lang w:eastAsia="es-MX"/>
        </w:rPr>
        <w:t>Marquis</w:t>
      </w:r>
      <w:proofErr w:type="spellEnd"/>
      <w:r w:rsidRPr="00D066F9">
        <w:rPr>
          <w:rFonts w:ascii="Trebuchet MS" w:eastAsia="Times New Roman" w:hAnsi="Trebuchet MS" w:cs="Times New Roman"/>
          <w:color w:val="000000"/>
          <w:sz w:val="24"/>
          <w:szCs w:val="24"/>
          <w:lang w:eastAsia="es-MX"/>
        </w:rPr>
        <w:t xml:space="preserve">, 2002. </w:t>
      </w:r>
      <w:hyperlink r:id="rId47" w:anchor="1" w:history="1">
        <w:proofErr w:type="gramStart"/>
        <w:r w:rsidRPr="00D066F9">
          <w:rPr>
            <w:rFonts w:ascii="Trebuchet MS" w:eastAsia="Times New Roman" w:hAnsi="Trebuchet MS" w:cs="Arial"/>
            <w:color w:val="FFFFFF"/>
            <w:sz w:val="24"/>
            <w:szCs w:val="24"/>
            <w:lang w:eastAsia="es-MX"/>
          </w:rPr>
          <w:t>vo</w:t>
        </w:r>
        <w:proofErr w:type="gramEnd"/>
      </w:hyperlink>
      <w:hyperlink r:id="rId48" w:anchor="8b" w:history="1">
        <w:r w:rsidRPr="00D066F9">
          <w:rPr>
            <w:rFonts w:ascii="Trebuchet MS" w:eastAsia="Times New Roman" w:hAnsi="Trebuchet MS" w:cs="Arial"/>
            <w:color w:val="FFFFFF"/>
            <w:sz w:val="24"/>
            <w:szCs w:val="24"/>
            <w:lang w:eastAsia="es-MX"/>
          </w:rPr>
          <w:t>lver«</w:t>
        </w:r>
      </w:hyperlink>
      <w:r w:rsidRPr="00D066F9">
        <w:rPr>
          <w:rFonts w:ascii="Trebuchet MS" w:eastAsia="Times New Roman" w:hAnsi="Trebuchet MS" w:cs="Times New Roman"/>
          <w:color w:val="000000"/>
          <w:sz w:val="24"/>
          <w:szCs w:val="24"/>
          <w:lang w:eastAsia="es-MX"/>
        </w:rPr>
        <w:t xml:space="preserve"> </w:t>
      </w:r>
      <w:r w:rsidRPr="00D066F9">
        <w:rPr>
          <w:rFonts w:ascii="Trebuchet MS" w:eastAsia="Times New Roman" w:hAnsi="Trebuchet MS" w:cs="Times New Roman"/>
          <w:color w:val="000000"/>
          <w:sz w:val="24"/>
          <w:szCs w:val="24"/>
          <w:lang w:eastAsia="es-MX"/>
        </w:rPr>
        <w:br/>
      </w:r>
      <w:r w:rsidRPr="00D066F9">
        <w:rPr>
          <w:rFonts w:ascii="Trebuchet MS" w:eastAsia="Times New Roman" w:hAnsi="Trebuchet MS" w:cs="Arial"/>
          <w:b/>
          <w:bCs/>
          <w:color w:val="FFFFFF"/>
          <w:sz w:val="24"/>
          <w:szCs w:val="24"/>
          <w:lang w:eastAsia="es-MX"/>
        </w:rPr>
        <w:t>9</w:t>
      </w:r>
      <w:r w:rsidRPr="00D066F9">
        <w:rPr>
          <w:rFonts w:ascii="Trebuchet MS" w:eastAsia="Times New Roman" w:hAnsi="Trebuchet MS" w:cs="Times New Roman"/>
          <w:color w:val="000000"/>
          <w:sz w:val="24"/>
          <w:szCs w:val="24"/>
          <w:lang w:eastAsia="es-MX"/>
        </w:rPr>
        <w:t xml:space="preserve"> </w:t>
      </w:r>
      <w:bookmarkStart w:id="35" w:name="09b"/>
      <w:bookmarkEnd w:id="35"/>
      <w:r w:rsidRPr="00D066F9">
        <w:rPr>
          <w:rFonts w:ascii="Trebuchet MS" w:eastAsia="Times New Roman" w:hAnsi="Trebuchet MS" w:cs="Times New Roman"/>
          <w:color w:val="000000"/>
          <w:sz w:val="24"/>
          <w:szCs w:val="24"/>
          <w:lang w:eastAsia="es-MX"/>
        </w:rPr>
        <w:t xml:space="preserve">Estos términos se usan indistintamente, aunque educación sin fronteras tiene un sentido más </w:t>
      </w:r>
      <w:proofErr w:type="spellStart"/>
      <w:r w:rsidRPr="00D066F9">
        <w:rPr>
          <w:rFonts w:ascii="Trebuchet MS" w:eastAsia="Times New Roman" w:hAnsi="Trebuchet MS" w:cs="Times New Roman"/>
          <w:color w:val="000000"/>
          <w:sz w:val="24"/>
          <w:szCs w:val="24"/>
          <w:lang w:eastAsia="es-MX"/>
        </w:rPr>
        <w:t>amplio.</w:t>
      </w:r>
      <w:hyperlink r:id="rId49" w:anchor="9b" w:history="1">
        <w:proofErr w:type="gramStart"/>
        <w:r w:rsidRPr="00D066F9">
          <w:rPr>
            <w:rFonts w:ascii="Trebuchet MS" w:eastAsia="Times New Roman" w:hAnsi="Trebuchet MS" w:cs="Arial"/>
            <w:color w:val="FFFFFF"/>
            <w:sz w:val="24"/>
            <w:szCs w:val="24"/>
            <w:lang w:eastAsia="es-MX"/>
          </w:rPr>
          <w:t>vo</w:t>
        </w:r>
        <w:proofErr w:type="gramEnd"/>
      </w:hyperlink>
      <w:hyperlink r:id="rId50" w:anchor="9b" w:history="1">
        <w:r w:rsidRPr="00D066F9">
          <w:rPr>
            <w:rFonts w:ascii="Trebuchet MS" w:eastAsia="Times New Roman" w:hAnsi="Trebuchet MS" w:cs="Arial"/>
            <w:color w:val="FFFFFF"/>
            <w:sz w:val="24"/>
            <w:szCs w:val="24"/>
            <w:lang w:eastAsia="es-MX"/>
          </w:rPr>
          <w:t>lver</w:t>
        </w:r>
        <w:proofErr w:type="spellEnd"/>
        <w:r w:rsidRPr="00D066F9">
          <w:rPr>
            <w:rFonts w:ascii="Trebuchet MS" w:eastAsia="Times New Roman" w:hAnsi="Trebuchet MS" w:cs="Arial"/>
            <w:color w:val="FFFFFF"/>
            <w:sz w:val="24"/>
            <w:szCs w:val="24"/>
            <w:lang w:eastAsia="es-MX"/>
          </w:rPr>
          <w:t>«</w:t>
        </w:r>
      </w:hyperlink>
      <w:r w:rsidRPr="00D066F9">
        <w:rPr>
          <w:rFonts w:ascii="Trebuchet MS" w:eastAsia="Times New Roman" w:hAnsi="Trebuchet MS" w:cs="Times New Roman"/>
          <w:color w:val="000000"/>
          <w:sz w:val="24"/>
          <w:szCs w:val="24"/>
          <w:lang w:eastAsia="es-MX"/>
        </w:rPr>
        <w:t xml:space="preserve"> </w:t>
      </w:r>
      <w:r w:rsidRPr="00D066F9">
        <w:rPr>
          <w:rFonts w:ascii="Trebuchet MS" w:eastAsia="Times New Roman" w:hAnsi="Trebuchet MS" w:cs="Times New Roman"/>
          <w:color w:val="000000"/>
          <w:sz w:val="24"/>
          <w:szCs w:val="24"/>
          <w:lang w:eastAsia="es-MX"/>
        </w:rPr>
        <w:br/>
      </w:r>
      <w:r w:rsidRPr="00D066F9">
        <w:rPr>
          <w:rFonts w:ascii="Trebuchet MS" w:eastAsia="Times New Roman" w:hAnsi="Trebuchet MS" w:cs="Arial"/>
          <w:b/>
          <w:bCs/>
          <w:color w:val="FFFFFF"/>
          <w:sz w:val="24"/>
          <w:szCs w:val="24"/>
          <w:lang w:eastAsia="es-MX"/>
        </w:rPr>
        <w:t>10</w:t>
      </w:r>
      <w:r w:rsidRPr="00D066F9">
        <w:rPr>
          <w:rFonts w:ascii="Trebuchet MS" w:eastAsia="Times New Roman" w:hAnsi="Trebuchet MS" w:cs="Times New Roman"/>
          <w:color w:val="000000"/>
          <w:sz w:val="24"/>
          <w:szCs w:val="24"/>
          <w:lang w:eastAsia="es-MX"/>
        </w:rPr>
        <w:t xml:space="preserve"> </w:t>
      </w:r>
      <w:bookmarkStart w:id="36" w:name="010b"/>
      <w:bookmarkEnd w:id="36"/>
      <w:r w:rsidRPr="00D066F9">
        <w:rPr>
          <w:rFonts w:ascii="Trebuchet MS" w:eastAsia="Times New Roman" w:hAnsi="Trebuchet MS" w:cs="Times New Roman"/>
          <w:color w:val="000000"/>
          <w:sz w:val="24"/>
          <w:szCs w:val="24"/>
          <w:lang w:eastAsia="es-MX"/>
        </w:rPr>
        <w:t xml:space="preserve">Reproducido en García </w:t>
      </w:r>
      <w:proofErr w:type="spellStart"/>
      <w:r w:rsidRPr="00D066F9">
        <w:rPr>
          <w:rFonts w:ascii="Trebuchet MS" w:eastAsia="Times New Roman" w:hAnsi="Trebuchet MS" w:cs="Times New Roman"/>
          <w:color w:val="000000"/>
          <w:sz w:val="24"/>
          <w:szCs w:val="24"/>
          <w:lang w:eastAsia="es-MX"/>
        </w:rPr>
        <w:t>Fanelli</w:t>
      </w:r>
      <w:proofErr w:type="spellEnd"/>
      <w:r w:rsidRPr="00D066F9">
        <w:rPr>
          <w:rFonts w:ascii="Trebuchet MS" w:eastAsia="Times New Roman" w:hAnsi="Trebuchet MS" w:cs="Times New Roman"/>
          <w:color w:val="000000"/>
          <w:sz w:val="24"/>
          <w:szCs w:val="24"/>
          <w:lang w:eastAsia="es-MX"/>
        </w:rPr>
        <w:t>, s/</w:t>
      </w:r>
      <w:proofErr w:type="spellStart"/>
      <w:r w:rsidRPr="00D066F9">
        <w:rPr>
          <w:rFonts w:ascii="Trebuchet MS" w:eastAsia="Times New Roman" w:hAnsi="Trebuchet MS" w:cs="Times New Roman"/>
          <w:color w:val="000000"/>
          <w:sz w:val="24"/>
          <w:szCs w:val="24"/>
          <w:lang w:eastAsia="es-MX"/>
        </w:rPr>
        <w:t>f.</w:t>
      </w:r>
      <w:hyperlink r:id="rId51" w:anchor="1" w:history="1">
        <w:proofErr w:type="gramStart"/>
        <w:r w:rsidRPr="00D066F9">
          <w:rPr>
            <w:rFonts w:ascii="Trebuchet MS" w:eastAsia="Times New Roman" w:hAnsi="Trebuchet MS" w:cs="Arial"/>
            <w:color w:val="FFFFFF"/>
            <w:sz w:val="24"/>
            <w:szCs w:val="24"/>
            <w:lang w:eastAsia="es-MX"/>
          </w:rPr>
          <w:t>vo</w:t>
        </w:r>
        <w:proofErr w:type="gramEnd"/>
      </w:hyperlink>
      <w:hyperlink r:id="rId52" w:anchor="10b" w:history="1">
        <w:r w:rsidRPr="00D066F9">
          <w:rPr>
            <w:rFonts w:ascii="Trebuchet MS" w:eastAsia="Times New Roman" w:hAnsi="Trebuchet MS" w:cs="Arial"/>
            <w:color w:val="FFFFFF"/>
            <w:sz w:val="24"/>
            <w:szCs w:val="24"/>
            <w:lang w:eastAsia="es-MX"/>
          </w:rPr>
          <w:t>lver</w:t>
        </w:r>
        <w:proofErr w:type="spellEnd"/>
        <w:r w:rsidRPr="00D066F9">
          <w:rPr>
            <w:rFonts w:ascii="Trebuchet MS" w:eastAsia="Times New Roman" w:hAnsi="Trebuchet MS" w:cs="Arial"/>
            <w:color w:val="FFFFFF"/>
            <w:sz w:val="24"/>
            <w:szCs w:val="24"/>
            <w:lang w:eastAsia="es-MX"/>
          </w:rPr>
          <w:t>«</w:t>
        </w:r>
      </w:hyperlink>
      <w:r w:rsidRPr="00D066F9">
        <w:rPr>
          <w:rFonts w:ascii="Trebuchet MS" w:eastAsia="Times New Roman" w:hAnsi="Trebuchet MS" w:cs="Times New Roman"/>
          <w:color w:val="000000"/>
          <w:sz w:val="24"/>
          <w:szCs w:val="24"/>
          <w:lang w:eastAsia="es-MX"/>
        </w:rPr>
        <w:t xml:space="preserve"> </w:t>
      </w:r>
      <w:r w:rsidRPr="00D066F9">
        <w:rPr>
          <w:rFonts w:ascii="Trebuchet MS" w:eastAsia="Times New Roman" w:hAnsi="Trebuchet MS" w:cs="Times New Roman"/>
          <w:color w:val="000000"/>
          <w:sz w:val="24"/>
          <w:szCs w:val="24"/>
          <w:lang w:eastAsia="es-MX"/>
        </w:rPr>
        <w:br/>
      </w:r>
      <w:r w:rsidRPr="00D066F9">
        <w:rPr>
          <w:rFonts w:ascii="Trebuchet MS" w:eastAsia="Times New Roman" w:hAnsi="Trebuchet MS" w:cs="Arial"/>
          <w:b/>
          <w:bCs/>
          <w:color w:val="FFFFFF"/>
          <w:sz w:val="24"/>
          <w:szCs w:val="24"/>
          <w:lang w:eastAsia="es-MX"/>
        </w:rPr>
        <w:t>11</w:t>
      </w:r>
      <w:r w:rsidRPr="00D066F9">
        <w:rPr>
          <w:rFonts w:ascii="Trebuchet MS" w:eastAsia="Times New Roman" w:hAnsi="Trebuchet MS" w:cs="Times New Roman"/>
          <w:color w:val="000000"/>
          <w:sz w:val="24"/>
          <w:szCs w:val="24"/>
          <w:lang w:eastAsia="es-MX"/>
        </w:rPr>
        <w:t xml:space="preserve"> </w:t>
      </w:r>
      <w:bookmarkStart w:id="37" w:name="011b"/>
      <w:bookmarkEnd w:id="37"/>
      <w:r w:rsidRPr="00D066F9">
        <w:rPr>
          <w:rFonts w:ascii="Trebuchet MS" w:eastAsia="Times New Roman" w:hAnsi="Trebuchet MS" w:cs="Times New Roman"/>
          <w:color w:val="000000"/>
          <w:sz w:val="24"/>
          <w:szCs w:val="24"/>
          <w:lang w:eastAsia="es-MX"/>
        </w:rPr>
        <w:t xml:space="preserve">Los estudiantes realizan sus estudios con dedicación parcial o total inscribiéndose directamente en la institución que provee la educación a </w:t>
      </w:r>
      <w:proofErr w:type="spellStart"/>
      <w:r w:rsidRPr="00D066F9">
        <w:rPr>
          <w:rFonts w:ascii="Trebuchet MS" w:eastAsia="Times New Roman" w:hAnsi="Trebuchet MS" w:cs="Times New Roman"/>
          <w:color w:val="000000"/>
          <w:sz w:val="24"/>
          <w:szCs w:val="24"/>
          <w:lang w:eastAsia="es-MX"/>
        </w:rPr>
        <w:t>distancia.</w:t>
      </w:r>
      <w:hyperlink r:id="rId53" w:anchor="1" w:history="1">
        <w:proofErr w:type="gramStart"/>
        <w:r w:rsidRPr="00D066F9">
          <w:rPr>
            <w:rFonts w:ascii="Trebuchet MS" w:eastAsia="Times New Roman" w:hAnsi="Trebuchet MS" w:cs="Arial"/>
            <w:color w:val="FFFFFF"/>
            <w:sz w:val="24"/>
            <w:szCs w:val="24"/>
            <w:lang w:eastAsia="es-MX"/>
          </w:rPr>
          <w:t>vo</w:t>
        </w:r>
        <w:proofErr w:type="gramEnd"/>
      </w:hyperlink>
      <w:hyperlink r:id="rId54" w:anchor="11b" w:history="1">
        <w:r w:rsidRPr="00D066F9">
          <w:rPr>
            <w:rFonts w:ascii="Trebuchet MS" w:eastAsia="Times New Roman" w:hAnsi="Trebuchet MS" w:cs="Arial"/>
            <w:color w:val="FFFFFF"/>
            <w:sz w:val="24"/>
            <w:szCs w:val="24"/>
            <w:lang w:eastAsia="es-MX"/>
          </w:rPr>
          <w:t>lver</w:t>
        </w:r>
        <w:proofErr w:type="spellEnd"/>
        <w:r w:rsidRPr="00D066F9">
          <w:rPr>
            <w:rFonts w:ascii="Trebuchet MS" w:eastAsia="Times New Roman" w:hAnsi="Trebuchet MS" w:cs="Arial"/>
            <w:color w:val="FFFFFF"/>
            <w:sz w:val="24"/>
            <w:szCs w:val="24"/>
            <w:lang w:eastAsia="es-MX"/>
          </w:rPr>
          <w:t>«</w:t>
        </w:r>
      </w:hyperlink>
      <w:r w:rsidRPr="00D066F9">
        <w:rPr>
          <w:rFonts w:ascii="Trebuchet MS" w:eastAsia="Times New Roman" w:hAnsi="Trebuchet MS" w:cs="Times New Roman"/>
          <w:color w:val="000000"/>
          <w:sz w:val="24"/>
          <w:szCs w:val="24"/>
          <w:lang w:eastAsia="es-MX"/>
        </w:rPr>
        <w:t xml:space="preserve"> </w:t>
      </w:r>
      <w:r w:rsidRPr="00D066F9">
        <w:rPr>
          <w:rFonts w:ascii="Trebuchet MS" w:eastAsia="Times New Roman" w:hAnsi="Trebuchet MS" w:cs="Times New Roman"/>
          <w:color w:val="000000"/>
          <w:sz w:val="24"/>
          <w:szCs w:val="24"/>
          <w:lang w:eastAsia="es-MX"/>
        </w:rPr>
        <w:br/>
      </w:r>
      <w:r w:rsidRPr="00D066F9">
        <w:rPr>
          <w:rFonts w:ascii="Trebuchet MS" w:eastAsia="Times New Roman" w:hAnsi="Trebuchet MS" w:cs="Arial"/>
          <w:b/>
          <w:bCs/>
          <w:color w:val="FFFFFF"/>
          <w:sz w:val="24"/>
          <w:szCs w:val="24"/>
          <w:lang w:eastAsia="es-MX"/>
        </w:rPr>
        <w:t>12</w:t>
      </w:r>
      <w:r w:rsidRPr="00D066F9">
        <w:rPr>
          <w:rFonts w:ascii="Trebuchet MS" w:eastAsia="Times New Roman" w:hAnsi="Trebuchet MS" w:cs="Times New Roman"/>
          <w:color w:val="000000"/>
          <w:sz w:val="24"/>
          <w:szCs w:val="24"/>
          <w:lang w:eastAsia="es-MX"/>
        </w:rPr>
        <w:t xml:space="preserve"> </w:t>
      </w:r>
      <w:bookmarkStart w:id="38" w:name="012b"/>
      <w:bookmarkEnd w:id="38"/>
      <w:r w:rsidRPr="00D066F9">
        <w:rPr>
          <w:rFonts w:ascii="Trebuchet MS" w:eastAsia="Times New Roman" w:hAnsi="Trebuchet MS" w:cs="Times New Roman"/>
          <w:color w:val="000000"/>
          <w:sz w:val="24"/>
          <w:szCs w:val="24"/>
          <w:lang w:eastAsia="es-MX"/>
        </w:rPr>
        <w:t xml:space="preserve">Los estudiantes tienen acceso normalmente a un centro de apoyo local, el cual puede pertenecer y estar administrado por la institución proveedora, o bien ser el resultado de diversos acuerdos empresariales </w:t>
      </w:r>
      <w:proofErr w:type="spellStart"/>
      <w:r w:rsidRPr="00D066F9">
        <w:rPr>
          <w:rFonts w:ascii="Trebuchet MS" w:eastAsia="Times New Roman" w:hAnsi="Trebuchet MS" w:cs="Times New Roman"/>
          <w:color w:val="000000"/>
          <w:sz w:val="24"/>
          <w:szCs w:val="24"/>
          <w:lang w:eastAsia="es-MX"/>
        </w:rPr>
        <w:t>conjuntos.</w:t>
      </w:r>
      <w:hyperlink r:id="rId55" w:anchor="1" w:history="1">
        <w:proofErr w:type="gramStart"/>
        <w:r w:rsidRPr="00D066F9">
          <w:rPr>
            <w:rFonts w:ascii="Trebuchet MS" w:eastAsia="Times New Roman" w:hAnsi="Trebuchet MS" w:cs="Arial"/>
            <w:color w:val="FFFFFF"/>
            <w:sz w:val="24"/>
            <w:szCs w:val="24"/>
            <w:lang w:eastAsia="es-MX"/>
          </w:rPr>
          <w:t>vo</w:t>
        </w:r>
        <w:proofErr w:type="gramEnd"/>
      </w:hyperlink>
      <w:hyperlink r:id="rId56" w:anchor="12b" w:history="1">
        <w:r w:rsidRPr="00D066F9">
          <w:rPr>
            <w:rFonts w:ascii="Trebuchet MS" w:eastAsia="Times New Roman" w:hAnsi="Trebuchet MS" w:cs="Arial"/>
            <w:color w:val="FFFFFF"/>
            <w:sz w:val="24"/>
            <w:szCs w:val="24"/>
            <w:lang w:eastAsia="es-MX"/>
          </w:rPr>
          <w:t>lver</w:t>
        </w:r>
        <w:proofErr w:type="spellEnd"/>
        <w:r w:rsidRPr="00D066F9">
          <w:rPr>
            <w:rFonts w:ascii="Trebuchet MS" w:eastAsia="Times New Roman" w:hAnsi="Trebuchet MS" w:cs="Arial"/>
            <w:color w:val="FFFFFF"/>
            <w:sz w:val="24"/>
            <w:szCs w:val="24"/>
            <w:lang w:eastAsia="es-MX"/>
          </w:rPr>
          <w:t>«</w:t>
        </w:r>
      </w:hyperlink>
      <w:r w:rsidRPr="00D066F9">
        <w:rPr>
          <w:rFonts w:ascii="Trebuchet MS" w:eastAsia="Times New Roman" w:hAnsi="Trebuchet MS" w:cs="Times New Roman"/>
          <w:color w:val="000000"/>
          <w:sz w:val="24"/>
          <w:szCs w:val="24"/>
          <w:lang w:eastAsia="es-MX"/>
        </w:rPr>
        <w:t xml:space="preserve"> </w:t>
      </w:r>
      <w:r w:rsidRPr="00D066F9">
        <w:rPr>
          <w:rFonts w:ascii="Trebuchet MS" w:eastAsia="Times New Roman" w:hAnsi="Trebuchet MS" w:cs="Times New Roman"/>
          <w:color w:val="000000"/>
          <w:sz w:val="24"/>
          <w:szCs w:val="24"/>
          <w:lang w:eastAsia="es-MX"/>
        </w:rPr>
        <w:br/>
      </w:r>
      <w:r w:rsidRPr="00D066F9">
        <w:rPr>
          <w:rFonts w:ascii="Trebuchet MS" w:eastAsia="Times New Roman" w:hAnsi="Trebuchet MS" w:cs="Arial"/>
          <w:b/>
          <w:bCs/>
          <w:color w:val="FFFFFF"/>
          <w:sz w:val="24"/>
          <w:szCs w:val="24"/>
          <w:lang w:eastAsia="es-MX"/>
        </w:rPr>
        <w:t>13</w:t>
      </w:r>
      <w:r w:rsidRPr="00D066F9">
        <w:rPr>
          <w:rFonts w:ascii="Trebuchet MS" w:eastAsia="Times New Roman" w:hAnsi="Trebuchet MS" w:cs="Times New Roman"/>
          <w:color w:val="000000"/>
          <w:sz w:val="24"/>
          <w:szCs w:val="24"/>
          <w:lang w:eastAsia="es-MX"/>
        </w:rPr>
        <w:t xml:space="preserve"> </w:t>
      </w:r>
      <w:bookmarkStart w:id="39" w:name="013b"/>
      <w:bookmarkEnd w:id="39"/>
      <w:r w:rsidRPr="00D066F9">
        <w:rPr>
          <w:rFonts w:ascii="Trebuchet MS" w:eastAsia="Times New Roman" w:hAnsi="Trebuchet MS" w:cs="Times New Roman"/>
          <w:color w:val="000000"/>
          <w:sz w:val="24"/>
          <w:szCs w:val="24"/>
          <w:lang w:eastAsia="es-MX"/>
        </w:rPr>
        <w:t xml:space="preserve">Programas que se imparten localmente y siguen el mismo currículum de la institución </w:t>
      </w:r>
      <w:proofErr w:type="spellStart"/>
      <w:r w:rsidRPr="00D066F9">
        <w:rPr>
          <w:rFonts w:ascii="Trebuchet MS" w:eastAsia="Times New Roman" w:hAnsi="Trebuchet MS" w:cs="Times New Roman"/>
          <w:color w:val="000000"/>
          <w:sz w:val="24"/>
          <w:szCs w:val="24"/>
          <w:lang w:eastAsia="es-MX"/>
        </w:rPr>
        <w:t>extranjera.</w:t>
      </w:r>
      <w:hyperlink r:id="rId57" w:anchor="1" w:history="1">
        <w:proofErr w:type="gramStart"/>
        <w:r w:rsidRPr="00D066F9">
          <w:rPr>
            <w:rFonts w:ascii="Trebuchet MS" w:eastAsia="Times New Roman" w:hAnsi="Trebuchet MS" w:cs="Arial"/>
            <w:color w:val="FFFFFF"/>
            <w:sz w:val="24"/>
            <w:szCs w:val="24"/>
            <w:lang w:eastAsia="es-MX"/>
          </w:rPr>
          <w:t>vo</w:t>
        </w:r>
        <w:proofErr w:type="gramEnd"/>
      </w:hyperlink>
      <w:hyperlink r:id="rId58" w:anchor="13b" w:history="1">
        <w:r w:rsidRPr="00D066F9">
          <w:rPr>
            <w:rFonts w:ascii="Trebuchet MS" w:eastAsia="Times New Roman" w:hAnsi="Trebuchet MS" w:cs="Arial"/>
            <w:color w:val="FFFFFF"/>
            <w:sz w:val="24"/>
            <w:szCs w:val="24"/>
            <w:lang w:eastAsia="es-MX"/>
          </w:rPr>
          <w:t>lver</w:t>
        </w:r>
        <w:proofErr w:type="spellEnd"/>
        <w:r w:rsidRPr="00D066F9">
          <w:rPr>
            <w:rFonts w:ascii="Trebuchet MS" w:eastAsia="Times New Roman" w:hAnsi="Trebuchet MS" w:cs="Arial"/>
            <w:color w:val="FFFFFF"/>
            <w:sz w:val="24"/>
            <w:szCs w:val="24"/>
            <w:lang w:eastAsia="es-MX"/>
          </w:rPr>
          <w:t>«</w:t>
        </w:r>
      </w:hyperlink>
      <w:r w:rsidRPr="00D066F9">
        <w:rPr>
          <w:rFonts w:ascii="Trebuchet MS" w:eastAsia="Times New Roman" w:hAnsi="Trebuchet MS" w:cs="Times New Roman"/>
          <w:color w:val="000000"/>
          <w:sz w:val="24"/>
          <w:szCs w:val="24"/>
          <w:lang w:eastAsia="es-MX"/>
        </w:rPr>
        <w:t xml:space="preserve"> </w:t>
      </w:r>
      <w:r w:rsidRPr="00D066F9">
        <w:rPr>
          <w:rFonts w:ascii="Trebuchet MS" w:eastAsia="Times New Roman" w:hAnsi="Trebuchet MS" w:cs="Times New Roman"/>
          <w:color w:val="000000"/>
          <w:sz w:val="24"/>
          <w:szCs w:val="24"/>
          <w:lang w:eastAsia="es-MX"/>
        </w:rPr>
        <w:br/>
      </w:r>
      <w:r w:rsidRPr="00D066F9">
        <w:rPr>
          <w:rFonts w:ascii="Trebuchet MS" w:eastAsia="Times New Roman" w:hAnsi="Trebuchet MS" w:cs="Arial"/>
          <w:b/>
          <w:bCs/>
          <w:color w:val="FFFFFF"/>
          <w:sz w:val="24"/>
          <w:szCs w:val="24"/>
          <w:lang w:eastAsia="es-MX"/>
        </w:rPr>
        <w:t>14</w:t>
      </w:r>
      <w:r w:rsidRPr="00D066F9">
        <w:rPr>
          <w:rFonts w:ascii="Trebuchet MS" w:eastAsia="Times New Roman" w:hAnsi="Trebuchet MS" w:cs="Times New Roman"/>
          <w:color w:val="000000"/>
          <w:sz w:val="24"/>
          <w:szCs w:val="24"/>
          <w:lang w:eastAsia="es-MX"/>
        </w:rPr>
        <w:t xml:space="preserve"> </w:t>
      </w:r>
      <w:bookmarkStart w:id="40" w:name="014b"/>
      <w:bookmarkEnd w:id="40"/>
      <w:r w:rsidRPr="00D066F9">
        <w:rPr>
          <w:rFonts w:ascii="Trebuchet MS" w:eastAsia="Times New Roman" w:hAnsi="Trebuchet MS" w:cs="Times New Roman"/>
          <w:color w:val="000000"/>
          <w:sz w:val="24"/>
          <w:szCs w:val="24"/>
          <w:lang w:eastAsia="es-MX"/>
        </w:rPr>
        <w:t>Los estudiantes realizan un programa en una institución local que es reconocido como crédito para continuar estudios en una institución extranjera .</w:t>
      </w:r>
      <w:r w:rsidRPr="00D066F9">
        <w:rPr>
          <w:rFonts w:ascii="Trebuchet MS" w:eastAsia="Times New Roman" w:hAnsi="Trebuchet MS" w:cs="Arial"/>
          <w:b/>
          <w:bCs/>
          <w:color w:val="3C9742"/>
          <w:sz w:val="24"/>
          <w:szCs w:val="24"/>
          <w:lang w:eastAsia="es-MX"/>
        </w:rPr>
        <w:t xml:space="preserve"> </w:t>
      </w:r>
      <w:hyperlink r:id="rId59" w:anchor="1" w:history="1">
        <w:proofErr w:type="gramStart"/>
        <w:r w:rsidRPr="00D066F9">
          <w:rPr>
            <w:rFonts w:ascii="Trebuchet MS" w:eastAsia="Times New Roman" w:hAnsi="Trebuchet MS" w:cs="Arial"/>
            <w:color w:val="FFFFFF"/>
            <w:sz w:val="24"/>
            <w:szCs w:val="24"/>
            <w:lang w:eastAsia="es-MX"/>
          </w:rPr>
          <w:t>vo</w:t>
        </w:r>
        <w:proofErr w:type="gramEnd"/>
      </w:hyperlink>
      <w:hyperlink r:id="rId60" w:anchor="14b" w:history="1">
        <w:r w:rsidRPr="00D066F9">
          <w:rPr>
            <w:rFonts w:ascii="Trebuchet MS" w:eastAsia="Times New Roman" w:hAnsi="Trebuchet MS" w:cs="Arial"/>
            <w:color w:val="FFFFFF"/>
            <w:sz w:val="24"/>
            <w:szCs w:val="24"/>
            <w:lang w:eastAsia="es-MX"/>
          </w:rPr>
          <w:t>lver«</w:t>
        </w:r>
      </w:hyperlink>
      <w:r w:rsidRPr="00D066F9">
        <w:rPr>
          <w:rFonts w:ascii="Trebuchet MS" w:eastAsia="Times New Roman" w:hAnsi="Trebuchet MS" w:cs="Times New Roman"/>
          <w:color w:val="000000"/>
          <w:sz w:val="24"/>
          <w:szCs w:val="24"/>
          <w:lang w:eastAsia="es-MX"/>
        </w:rPr>
        <w:t xml:space="preserve"> </w:t>
      </w:r>
      <w:r w:rsidRPr="00D066F9">
        <w:rPr>
          <w:rFonts w:ascii="Trebuchet MS" w:eastAsia="Times New Roman" w:hAnsi="Trebuchet MS" w:cs="Times New Roman"/>
          <w:color w:val="000000"/>
          <w:sz w:val="24"/>
          <w:szCs w:val="24"/>
          <w:lang w:eastAsia="es-MX"/>
        </w:rPr>
        <w:br/>
      </w:r>
      <w:r w:rsidRPr="00D066F9">
        <w:rPr>
          <w:rFonts w:ascii="Trebuchet MS" w:eastAsia="Times New Roman" w:hAnsi="Trebuchet MS" w:cs="Arial"/>
          <w:b/>
          <w:bCs/>
          <w:color w:val="FFFFFF"/>
          <w:sz w:val="24"/>
          <w:szCs w:val="24"/>
          <w:lang w:eastAsia="es-MX"/>
        </w:rPr>
        <w:lastRenderedPageBreak/>
        <w:t>15</w:t>
      </w:r>
      <w:r w:rsidRPr="00D066F9">
        <w:rPr>
          <w:rFonts w:ascii="Trebuchet MS" w:eastAsia="Times New Roman" w:hAnsi="Trebuchet MS" w:cs="Times New Roman"/>
          <w:color w:val="000000"/>
          <w:sz w:val="24"/>
          <w:szCs w:val="24"/>
          <w:lang w:eastAsia="es-MX"/>
        </w:rPr>
        <w:t xml:space="preserve"> </w:t>
      </w:r>
      <w:bookmarkStart w:id="41" w:name="015b"/>
      <w:bookmarkEnd w:id="41"/>
      <w:r w:rsidRPr="00D066F9">
        <w:rPr>
          <w:rFonts w:ascii="Trebuchet MS" w:eastAsia="Times New Roman" w:hAnsi="Trebuchet MS" w:cs="Times New Roman"/>
          <w:color w:val="000000"/>
          <w:sz w:val="24"/>
          <w:szCs w:val="24"/>
          <w:lang w:eastAsia="es-MX"/>
        </w:rPr>
        <w:t xml:space="preserve">Apertura en el país huésped de una sede de la institución proveedora en la cual se ofrecen programas completos. Esto lo puede hacer asociándose a una institución local o mediante el establecimiento de una institución de propiedad </w:t>
      </w:r>
      <w:proofErr w:type="spellStart"/>
      <w:r w:rsidRPr="00D066F9">
        <w:rPr>
          <w:rFonts w:ascii="Trebuchet MS" w:eastAsia="Times New Roman" w:hAnsi="Trebuchet MS" w:cs="Times New Roman"/>
          <w:color w:val="000000"/>
          <w:sz w:val="24"/>
          <w:szCs w:val="24"/>
          <w:lang w:eastAsia="es-MX"/>
        </w:rPr>
        <w:t>extranjera.</w:t>
      </w:r>
      <w:hyperlink r:id="rId61" w:anchor="1" w:history="1">
        <w:proofErr w:type="gramStart"/>
        <w:r w:rsidRPr="00D066F9">
          <w:rPr>
            <w:rFonts w:ascii="Trebuchet MS" w:eastAsia="Times New Roman" w:hAnsi="Trebuchet MS" w:cs="Arial"/>
            <w:color w:val="FFFFFF"/>
            <w:sz w:val="24"/>
            <w:szCs w:val="24"/>
            <w:lang w:eastAsia="es-MX"/>
          </w:rPr>
          <w:t>vo</w:t>
        </w:r>
        <w:proofErr w:type="gramEnd"/>
      </w:hyperlink>
      <w:hyperlink r:id="rId62" w:anchor="15b" w:history="1">
        <w:r w:rsidRPr="00D066F9">
          <w:rPr>
            <w:rFonts w:ascii="Trebuchet MS" w:eastAsia="Times New Roman" w:hAnsi="Trebuchet MS" w:cs="Arial"/>
            <w:color w:val="FFFFFF"/>
            <w:sz w:val="24"/>
            <w:szCs w:val="24"/>
            <w:lang w:eastAsia="es-MX"/>
          </w:rPr>
          <w:t>lver</w:t>
        </w:r>
        <w:proofErr w:type="spellEnd"/>
        <w:r w:rsidRPr="00D066F9">
          <w:rPr>
            <w:rFonts w:ascii="Trebuchet MS" w:eastAsia="Times New Roman" w:hAnsi="Trebuchet MS" w:cs="Arial"/>
            <w:color w:val="FFFFFF"/>
            <w:sz w:val="24"/>
            <w:szCs w:val="24"/>
            <w:lang w:eastAsia="es-MX"/>
          </w:rPr>
          <w:t>«</w:t>
        </w:r>
      </w:hyperlink>
      <w:r w:rsidRPr="00D066F9">
        <w:rPr>
          <w:rFonts w:ascii="Trebuchet MS" w:eastAsia="Times New Roman" w:hAnsi="Trebuchet MS" w:cs="Times New Roman"/>
          <w:color w:val="000000"/>
          <w:sz w:val="24"/>
          <w:szCs w:val="24"/>
          <w:lang w:eastAsia="es-MX"/>
        </w:rPr>
        <w:t xml:space="preserve"> </w:t>
      </w:r>
      <w:r w:rsidRPr="00D066F9">
        <w:rPr>
          <w:rFonts w:ascii="Trebuchet MS" w:eastAsia="Times New Roman" w:hAnsi="Trebuchet MS" w:cs="Times New Roman"/>
          <w:color w:val="000000"/>
          <w:sz w:val="24"/>
          <w:szCs w:val="24"/>
          <w:lang w:eastAsia="es-MX"/>
        </w:rPr>
        <w:br/>
      </w:r>
      <w:r w:rsidRPr="00D066F9">
        <w:rPr>
          <w:rFonts w:ascii="Trebuchet MS" w:eastAsia="Times New Roman" w:hAnsi="Trebuchet MS" w:cs="Arial"/>
          <w:b/>
          <w:bCs/>
          <w:color w:val="FFFFFF"/>
          <w:sz w:val="24"/>
          <w:szCs w:val="24"/>
          <w:lang w:eastAsia="es-MX"/>
        </w:rPr>
        <w:t>16</w:t>
      </w:r>
      <w:r w:rsidRPr="00D066F9">
        <w:rPr>
          <w:rFonts w:ascii="Trebuchet MS" w:eastAsia="Times New Roman" w:hAnsi="Trebuchet MS" w:cs="Times New Roman"/>
          <w:color w:val="000000"/>
          <w:sz w:val="24"/>
          <w:szCs w:val="24"/>
          <w:lang w:eastAsia="es-MX"/>
        </w:rPr>
        <w:t xml:space="preserve"> </w:t>
      </w:r>
      <w:bookmarkStart w:id="42" w:name="016b"/>
      <w:bookmarkEnd w:id="42"/>
      <w:r w:rsidRPr="00D066F9">
        <w:rPr>
          <w:rFonts w:ascii="Trebuchet MS" w:eastAsia="Times New Roman" w:hAnsi="Trebuchet MS" w:cs="Times New Roman"/>
          <w:color w:val="000000"/>
          <w:sz w:val="24"/>
          <w:szCs w:val="24"/>
          <w:lang w:eastAsia="es-MX"/>
        </w:rPr>
        <w:t xml:space="preserve">Véase García </w:t>
      </w:r>
      <w:proofErr w:type="spellStart"/>
      <w:r w:rsidRPr="00D066F9">
        <w:rPr>
          <w:rFonts w:ascii="Trebuchet MS" w:eastAsia="Times New Roman" w:hAnsi="Trebuchet MS" w:cs="Times New Roman"/>
          <w:color w:val="000000"/>
          <w:sz w:val="24"/>
          <w:szCs w:val="24"/>
          <w:lang w:eastAsia="es-MX"/>
        </w:rPr>
        <w:t>Guadilla</w:t>
      </w:r>
      <w:proofErr w:type="spellEnd"/>
      <w:r w:rsidRPr="00D066F9">
        <w:rPr>
          <w:rFonts w:ascii="Trebuchet MS" w:eastAsia="Times New Roman" w:hAnsi="Trebuchet MS" w:cs="Times New Roman"/>
          <w:color w:val="000000"/>
          <w:sz w:val="24"/>
          <w:szCs w:val="24"/>
          <w:lang w:eastAsia="es-MX"/>
        </w:rPr>
        <w:t xml:space="preserve">, </w:t>
      </w:r>
      <w:proofErr w:type="spellStart"/>
      <w:r w:rsidRPr="00D066F9">
        <w:rPr>
          <w:rFonts w:ascii="Trebuchet MS" w:eastAsia="Times New Roman" w:hAnsi="Trebuchet MS" w:cs="Times New Roman"/>
          <w:color w:val="000000"/>
          <w:sz w:val="24"/>
          <w:szCs w:val="24"/>
          <w:lang w:eastAsia="es-MX"/>
        </w:rPr>
        <w:t>Didou</w:t>
      </w:r>
      <w:proofErr w:type="spellEnd"/>
      <w:r w:rsidRPr="00D066F9">
        <w:rPr>
          <w:rFonts w:ascii="Trebuchet MS" w:eastAsia="Times New Roman" w:hAnsi="Trebuchet MS" w:cs="Times New Roman"/>
          <w:color w:val="000000"/>
          <w:sz w:val="24"/>
          <w:szCs w:val="24"/>
          <w:lang w:eastAsia="es-MX"/>
        </w:rPr>
        <w:t xml:space="preserve"> y </w:t>
      </w:r>
      <w:proofErr w:type="spellStart"/>
      <w:r w:rsidRPr="00D066F9">
        <w:rPr>
          <w:rFonts w:ascii="Trebuchet MS" w:eastAsia="Times New Roman" w:hAnsi="Trebuchet MS" w:cs="Times New Roman"/>
          <w:color w:val="000000"/>
          <w:sz w:val="24"/>
          <w:szCs w:val="24"/>
          <w:lang w:eastAsia="es-MX"/>
        </w:rPr>
        <w:t>Marquis</w:t>
      </w:r>
      <w:proofErr w:type="spellEnd"/>
      <w:r w:rsidRPr="00D066F9">
        <w:rPr>
          <w:rFonts w:ascii="Trebuchet MS" w:eastAsia="Times New Roman" w:hAnsi="Trebuchet MS" w:cs="Times New Roman"/>
          <w:color w:val="000000"/>
          <w:sz w:val="24"/>
          <w:szCs w:val="24"/>
          <w:lang w:eastAsia="es-MX"/>
        </w:rPr>
        <w:t>, 2002.</w:t>
      </w:r>
      <w:hyperlink r:id="rId63" w:anchor="1" w:history="1">
        <w:r w:rsidRPr="00D066F9">
          <w:rPr>
            <w:rFonts w:ascii="Trebuchet MS" w:eastAsia="Times New Roman" w:hAnsi="Trebuchet MS" w:cs="Arial"/>
            <w:color w:val="FFFFFF"/>
            <w:sz w:val="24"/>
            <w:szCs w:val="24"/>
            <w:lang w:eastAsia="es-MX"/>
          </w:rPr>
          <w:t>vo</w:t>
        </w:r>
      </w:hyperlink>
      <w:hyperlink r:id="rId64" w:anchor="16b" w:history="1">
        <w:r w:rsidRPr="00D066F9">
          <w:rPr>
            <w:rFonts w:ascii="Trebuchet MS" w:eastAsia="Times New Roman" w:hAnsi="Trebuchet MS" w:cs="Arial"/>
            <w:color w:val="FFFFFF"/>
            <w:sz w:val="24"/>
            <w:szCs w:val="24"/>
            <w:lang w:eastAsia="es-MX"/>
          </w:rPr>
          <w:t>lver«</w:t>
        </w:r>
      </w:hyperlink>
      <w:r w:rsidRPr="00D066F9">
        <w:rPr>
          <w:rFonts w:ascii="Trebuchet MS" w:eastAsia="Times New Roman" w:hAnsi="Trebuchet MS" w:cs="Times New Roman"/>
          <w:color w:val="000000"/>
          <w:sz w:val="24"/>
          <w:szCs w:val="24"/>
          <w:lang w:eastAsia="es-MX"/>
        </w:rPr>
        <w:t xml:space="preserve"> </w:t>
      </w:r>
      <w:r w:rsidRPr="00D066F9">
        <w:rPr>
          <w:rFonts w:ascii="Trebuchet MS" w:eastAsia="Times New Roman" w:hAnsi="Trebuchet MS" w:cs="Times New Roman"/>
          <w:color w:val="000000"/>
          <w:sz w:val="24"/>
          <w:szCs w:val="24"/>
          <w:lang w:eastAsia="es-MX"/>
        </w:rPr>
        <w:br/>
      </w:r>
      <w:r w:rsidRPr="00D066F9">
        <w:rPr>
          <w:rFonts w:ascii="Trebuchet MS" w:eastAsia="Times New Roman" w:hAnsi="Trebuchet MS" w:cs="Arial"/>
          <w:b/>
          <w:bCs/>
          <w:color w:val="FFFFFF"/>
          <w:sz w:val="24"/>
          <w:szCs w:val="24"/>
          <w:lang w:eastAsia="es-MX"/>
        </w:rPr>
        <w:t>17</w:t>
      </w:r>
      <w:r w:rsidRPr="00D066F9">
        <w:rPr>
          <w:rFonts w:ascii="Trebuchet MS" w:eastAsia="Times New Roman" w:hAnsi="Trebuchet MS" w:cs="Times New Roman"/>
          <w:color w:val="000000"/>
          <w:sz w:val="24"/>
          <w:szCs w:val="24"/>
          <w:lang w:eastAsia="es-MX"/>
        </w:rPr>
        <w:t xml:space="preserve"> </w:t>
      </w:r>
      <w:bookmarkStart w:id="43" w:name="017b"/>
      <w:bookmarkEnd w:id="43"/>
      <w:r w:rsidRPr="00D066F9">
        <w:rPr>
          <w:rFonts w:ascii="Trebuchet MS" w:eastAsia="Times New Roman" w:hAnsi="Trebuchet MS" w:cs="Times New Roman"/>
          <w:color w:val="000000"/>
          <w:sz w:val="24"/>
          <w:szCs w:val="24"/>
          <w:lang w:eastAsia="es-MX"/>
        </w:rPr>
        <w:t>Por orden de importancia, los países que atraen actualmente mayor número de estudiantes extranjeros son: Estados Unidos, Reino Unido, Alemania, Francia, Australia, Japón, Bélgica, Canadá, España, Austria, Suiza, Italia, Turquía, Países Bajos, Dinamarca, Noruega, Hungría, Irlanda, Nueva Zelandia, Polonia, Finlandia, República Checa, República de Corea. Entre los países que mayor crecimiento han tenido en las últimas dos décadas en atraer estudiantes extranjeros se encuentran, por orden de importancia: Australia, Reino Unido, Nueva Zelanda, Alemania, Austria, Japón, Estados Unidos, Canadá, Francia (OECD-CERI, 2002).</w:t>
      </w:r>
      <w:hyperlink r:id="rId65" w:anchor="1" w:history="1">
        <w:proofErr w:type="gramStart"/>
        <w:r w:rsidRPr="00D066F9">
          <w:rPr>
            <w:rFonts w:ascii="Trebuchet MS" w:eastAsia="Times New Roman" w:hAnsi="Trebuchet MS" w:cs="Arial"/>
            <w:color w:val="FFFFFF"/>
            <w:sz w:val="24"/>
            <w:szCs w:val="24"/>
            <w:lang w:eastAsia="es-MX"/>
          </w:rPr>
          <w:t>vo</w:t>
        </w:r>
        <w:proofErr w:type="gramEnd"/>
      </w:hyperlink>
      <w:hyperlink r:id="rId66" w:anchor="17b" w:history="1">
        <w:r w:rsidRPr="00D066F9">
          <w:rPr>
            <w:rFonts w:ascii="Trebuchet MS" w:eastAsia="Times New Roman" w:hAnsi="Trebuchet MS" w:cs="Arial"/>
            <w:color w:val="FFFFFF"/>
            <w:sz w:val="24"/>
            <w:szCs w:val="24"/>
            <w:lang w:eastAsia="es-MX"/>
          </w:rPr>
          <w:t>lver«</w:t>
        </w:r>
      </w:hyperlink>
      <w:r w:rsidRPr="00D066F9">
        <w:rPr>
          <w:rFonts w:ascii="Trebuchet MS" w:eastAsia="Times New Roman" w:hAnsi="Trebuchet MS" w:cs="Times New Roman"/>
          <w:color w:val="000000"/>
          <w:sz w:val="24"/>
          <w:szCs w:val="24"/>
          <w:lang w:eastAsia="es-MX"/>
        </w:rPr>
        <w:t xml:space="preserve"> </w:t>
      </w:r>
      <w:r w:rsidRPr="00D066F9">
        <w:rPr>
          <w:rFonts w:ascii="Trebuchet MS" w:eastAsia="Times New Roman" w:hAnsi="Trebuchet MS" w:cs="Times New Roman"/>
          <w:color w:val="000000"/>
          <w:sz w:val="24"/>
          <w:szCs w:val="24"/>
          <w:lang w:eastAsia="es-MX"/>
        </w:rPr>
        <w:br/>
      </w:r>
      <w:r w:rsidRPr="00D066F9">
        <w:rPr>
          <w:rFonts w:ascii="Trebuchet MS" w:eastAsia="Times New Roman" w:hAnsi="Trebuchet MS" w:cs="Arial"/>
          <w:b/>
          <w:bCs/>
          <w:color w:val="FFFFFF"/>
          <w:sz w:val="24"/>
          <w:szCs w:val="24"/>
          <w:lang w:eastAsia="es-MX"/>
        </w:rPr>
        <w:t>18</w:t>
      </w:r>
      <w:r w:rsidRPr="00D066F9">
        <w:rPr>
          <w:rFonts w:ascii="Trebuchet MS" w:eastAsia="Times New Roman" w:hAnsi="Trebuchet MS" w:cs="Times New Roman"/>
          <w:color w:val="000000"/>
          <w:sz w:val="24"/>
          <w:szCs w:val="24"/>
          <w:lang w:eastAsia="es-MX"/>
        </w:rPr>
        <w:t xml:space="preserve"> </w:t>
      </w:r>
      <w:bookmarkStart w:id="44" w:name="018b"/>
      <w:bookmarkEnd w:id="44"/>
      <w:r w:rsidRPr="00D066F9">
        <w:rPr>
          <w:rFonts w:ascii="Trebuchet MS" w:eastAsia="Times New Roman" w:hAnsi="Trebuchet MS" w:cs="Times New Roman"/>
          <w:color w:val="000000"/>
          <w:sz w:val="24"/>
          <w:szCs w:val="24"/>
          <w:lang w:eastAsia="es-MX"/>
        </w:rPr>
        <w:t>El Acuerdo General para el Comercio de Servicios (AGCS) es un acuerdo legal, multilateral, de carácter ejecutorio, que se refiere al comercio internacional de servicios. La educación superior forma parte del sector educativo, el cual integra uno de los doce amplios sectores contemplados en el Acuerdo. Estos sectores son: administrativos (</w:t>
      </w:r>
      <w:proofErr w:type="spellStart"/>
      <w:r w:rsidRPr="00D066F9">
        <w:rPr>
          <w:rFonts w:ascii="Trebuchet MS" w:eastAsia="Times New Roman" w:hAnsi="Trebuchet MS" w:cs="Times New Roman"/>
          <w:color w:val="000000"/>
          <w:sz w:val="24"/>
          <w:szCs w:val="24"/>
          <w:lang w:eastAsia="es-MX"/>
        </w:rPr>
        <w:t>business</w:t>
      </w:r>
      <w:proofErr w:type="spellEnd"/>
      <w:r w:rsidRPr="00D066F9">
        <w:rPr>
          <w:rFonts w:ascii="Trebuchet MS" w:eastAsia="Times New Roman" w:hAnsi="Trebuchet MS" w:cs="Times New Roman"/>
          <w:color w:val="000000"/>
          <w:sz w:val="24"/>
          <w:szCs w:val="24"/>
          <w:lang w:eastAsia="es-MX"/>
        </w:rPr>
        <w:t xml:space="preserve">) incluyendo servicios profesionales y de computación; comunicacionales; construcción e ingenierías relacionadas; distribución; educacionales; ambientales; financieros; relacionados a la salud y a los servicios sociales; turismo y servicios relacionados a los viajes; recreacionales, culturales y deportivos; de transporte; otros servicios no </w:t>
      </w:r>
      <w:proofErr w:type="spellStart"/>
      <w:r w:rsidRPr="00D066F9">
        <w:rPr>
          <w:rFonts w:ascii="Trebuchet MS" w:eastAsia="Times New Roman" w:hAnsi="Trebuchet MS" w:cs="Times New Roman"/>
          <w:color w:val="000000"/>
          <w:sz w:val="24"/>
          <w:szCs w:val="24"/>
          <w:lang w:eastAsia="es-MX"/>
        </w:rPr>
        <w:t>incluidos.</w:t>
      </w:r>
      <w:hyperlink r:id="rId67" w:anchor="18b" w:history="1">
        <w:proofErr w:type="gramStart"/>
        <w:r w:rsidRPr="00D066F9">
          <w:rPr>
            <w:rFonts w:ascii="Trebuchet MS" w:eastAsia="Times New Roman" w:hAnsi="Trebuchet MS" w:cs="Arial"/>
            <w:color w:val="FFFFFF"/>
            <w:sz w:val="24"/>
            <w:szCs w:val="24"/>
            <w:lang w:eastAsia="es-MX"/>
          </w:rPr>
          <w:t>vo</w:t>
        </w:r>
        <w:proofErr w:type="gramEnd"/>
      </w:hyperlink>
      <w:hyperlink r:id="rId68" w:anchor="18b" w:history="1">
        <w:r w:rsidRPr="00D066F9">
          <w:rPr>
            <w:rFonts w:ascii="Trebuchet MS" w:eastAsia="Times New Roman" w:hAnsi="Trebuchet MS" w:cs="Arial"/>
            <w:color w:val="FFFFFF"/>
            <w:sz w:val="24"/>
            <w:szCs w:val="24"/>
            <w:lang w:eastAsia="es-MX"/>
          </w:rPr>
          <w:t>lver</w:t>
        </w:r>
        <w:proofErr w:type="spellEnd"/>
        <w:r w:rsidRPr="00D066F9">
          <w:rPr>
            <w:rFonts w:ascii="Trebuchet MS" w:eastAsia="Times New Roman" w:hAnsi="Trebuchet MS" w:cs="Arial"/>
            <w:color w:val="FFFFFF"/>
            <w:sz w:val="24"/>
            <w:szCs w:val="24"/>
            <w:lang w:eastAsia="es-MX"/>
          </w:rPr>
          <w:t>«</w:t>
        </w:r>
      </w:hyperlink>
      <w:r w:rsidRPr="00D066F9">
        <w:rPr>
          <w:rFonts w:ascii="Trebuchet MS" w:eastAsia="Times New Roman" w:hAnsi="Trebuchet MS" w:cs="Times New Roman"/>
          <w:color w:val="000000"/>
          <w:sz w:val="24"/>
          <w:szCs w:val="24"/>
          <w:lang w:eastAsia="es-MX"/>
        </w:rPr>
        <w:t xml:space="preserve"> </w:t>
      </w:r>
      <w:r w:rsidRPr="00D066F9">
        <w:rPr>
          <w:rFonts w:ascii="Trebuchet MS" w:eastAsia="Times New Roman" w:hAnsi="Trebuchet MS" w:cs="Times New Roman"/>
          <w:color w:val="000000"/>
          <w:sz w:val="24"/>
          <w:szCs w:val="24"/>
          <w:lang w:eastAsia="es-MX"/>
        </w:rPr>
        <w:br/>
      </w:r>
      <w:r w:rsidRPr="00D066F9">
        <w:rPr>
          <w:rFonts w:ascii="Trebuchet MS" w:eastAsia="Times New Roman" w:hAnsi="Trebuchet MS" w:cs="Arial"/>
          <w:b/>
          <w:bCs/>
          <w:color w:val="FFFFFF"/>
          <w:sz w:val="24"/>
          <w:szCs w:val="24"/>
          <w:lang w:eastAsia="es-MX"/>
        </w:rPr>
        <w:t>19</w:t>
      </w:r>
      <w:r w:rsidRPr="00D066F9">
        <w:rPr>
          <w:rFonts w:ascii="Trebuchet MS" w:eastAsia="Times New Roman" w:hAnsi="Trebuchet MS" w:cs="Times New Roman"/>
          <w:color w:val="000000"/>
          <w:sz w:val="24"/>
          <w:szCs w:val="24"/>
          <w:lang w:eastAsia="es-MX"/>
        </w:rPr>
        <w:t xml:space="preserve"> </w:t>
      </w:r>
      <w:bookmarkStart w:id="45" w:name="019b"/>
      <w:bookmarkEnd w:id="45"/>
      <w:r w:rsidRPr="00D066F9">
        <w:rPr>
          <w:rFonts w:ascii="Trebuchet MS" w:eastAsia="Times New Roman" w:hAnsi="Trebuchet MS" w:cs="Times New Roman"/>
          <w:color w:val="000000"/>
          <w:sz w:val="24"/>
          <w:szCs w:val="24"/>
          <w:lang w:eastAsia="es-MX"/>
        </w:rPr>
        <w:t xml:space="preserve">Un estudio pormenorizado sobre las implicaciones de este acuerdo para el caso de América Latina, se encuentra en </w:t>
      </w:r>
      <w:proofErr w:type="spellStart"/>
      <w:r w:rsidRPr="00D066F9">
        <w:rPr>
          <w:rFonts w:ascii="Trebuchet MS" w:eastAsia="Times New Roman" w:hAnsi="Trebuchet MS" w:cs="Times New Roman"/>
          <w:color w:val="000000"/>
          <w:sz w:val="24"/>
          <w:szCs w:val="24"/>
          <w:lang w:eastAsia="es-MX"/>
        </w:rPr>
        <w:t>Garcia</w:t>
      </w:r>
      <w:proofErr w:type="spellEnd"/>
      <w:r w:rsidRPr="00D066F9">
        <w:rPr>
          <w:rFonts w:ascii="Trebuchet MS" w:eastAsia="Times New Roman" w:hAnsi="Trebuchet MS" w:cs="Times New Roman"/>
          <w:color w:val="000000"/>
          <w:sz w:val="24"/>
          <w:szCs w:val="24"/>
          <w:lang w:eastAsia="es-MX"/>
        </w:rPr>
        <w:t xml:space="preserve"> </w:t>
      </w:r>
      <w:proofErr w:type="spellStart"/>
      <w:r w:rsidRPr="00D066F9">
        <w:rPr>
          <w:rFonts w:ascii="Trebuchet MS" w:eastAsia="Times New Roman" w:hAnsi="Trebuchet MS" w:cs="Times New Roman"/>
          <w:color w:val="000000"/>
          <w:sz w:val="24"/>
          <w:szCs w:val="24"/>
          <w:lang w:eastAsia="es-MX"/>
        </w:rPr>
        <w:t>Guadilla</w:t>
      </w:r>
      <w:proofErr w:type="spellEnd"/>
      <w:r w:rsidRPr="00D066F9">
        <w:rPr>
          <w:rFonts w:ascii="Trebuchet MS" w:eastAsia="Times New Roman" w:hAnsi="Trebuchet MS" w:cs="Times New Roman"/>
          <w:color w:val="000000"/>
          <w:sz w:val="24"/>
          <w:szCs w:val="24"/>
          <w:lang w:eastAsia="es-MX"/>
        </w:rPr>
        <w:t>, et al. (2003).</w:t>
      </w:r>
      <w:hyperlink r:id="rId69" w:anchor="1" w:history="1">
        <w:r w:rsidRPr="00D066F9">
          <w:rPr>
            <w:rFonts w:ascii="Trebuchet MS" w:eastAsia="Times New Roman" w:hAnsi="Trebuchet MS" w:cs="Arial"/>
            <w:color w:val="FFFFFF"/>
            <w:sz w:val="24"/>
            <w:szCs w:val="24"/>
            <w:lang w:eastAsia="es-MX"/>
          </w:rPr>
          <w:t>vo</w:t>
        </w:r>
      </w:hyperlink>
      <w:hyperlink r:id="rId70" w:anchor="19b" w:history="1">
        <w:r w:rsidRPr="00D066F9">
          <w:rPr>
            <w:rFonts w:ascii="Trebuchet MS" w:eastAsia="Times New Roman" w:hAnsi="Trebuchet MS" w:cs="Arial"/>
            <w:color w:val="FFFFFF"/>
            <w:sz w:val="24"/>
            <w:szCs w:val="24"/>
            <w:lang w:eastAsia="es-MX"/>
          </w:rPr>
          <w:t>lver«</w:t>
        </w:r>
      </w:hyperlink>
      <w:r w:rsidRPr="00D066F9">
        <w:rPr>
          <w:rFonts w:ascii="Trebuchet MS" w:eastAsia="Times New Roman" w:hAnsi="Trebuchet MS" w:cs="Times New Roman"/>
          <w:color w:val="000000"/>
          <w:sz w:val="24"/>
          <w:szCs w:val="24"/>
          <w:lang w:eastAsia="es-MX"/>
        </w:rPr>
        <w:t xml:space="preserve"> </w:t>
      </w:r>
      <w:r w:rsidRPr="00D066F9">
        <w:rPr>
          <w:rFonts w:ascii="Trebuchet MS" w:eastAsia="Times New Roman" w:hAnsi="Trebuchet MS" w:cs="Times New Roman"/>
          <w:color w:val="000000"/>
          <w:sz w:val="24"/>
          <w:szCs w:val="24"/>
          <w:lang w:eastAsia="es-MX"/>
        </w:rPr>
        <w:br/>
      </w:r>
      <w:r w:rsidRPr="00D066F9">
        <w:rPr>
          <w:rFonts w:ascii="Trebuchet MS" w:eastAsia="Times New Roman" w:hAnsi="Trebuchet MS" w:cs="Arial"/>
          <w:b/>
          <w:bCs/>
          <w:color w:val="FFFFFF"/>
          <w:sz w:val="24"/>
          <w:szCs w:val="24"/>
          <w:lang w:eastAsia="es-MX"/>
        </w:rPr>
        <w:t>20</w:t>
      </w:r>
      <w:r w:rsidRPr="00D066F9">
        <w:rPr>
          <w:rFonts w:ascii="Trebuchet MS" w:eastAsia="Times New Roman" w:hAnsi="Trebuchet MS" w:cs="Times New Roman"/>
          <w:color w:val="000000"/>
          <w:sz w:val="24"/>
          <w:szCs w:val="24"/>
          <w:lang w:eastAsia="es-MX"/>
        </w:rPr>
        <w:t xml:space="preserve"> </w:t>
      </w:r>
      <w:bookmarkStart w:id="46" w:name="020b"/>
      <w:bookmarkEnd w:id="46"/>
      <w:r w:rsidRPr="00D066F9">
        <w:rPr>
          <w:rFonts w:ascii="Trebuchet MS" w:eastAsia="Times New Roman" w:hAnsi="Trebuchet MS" w:cs="Times New Roman"/>
          <w:color w:val="000000"/>
          <w:sz w:val="24"/>
          <w:szCs w:val="24"/>
          <w:lang w:eastAsia="es-MX"/>
        </w:rPr>
        <w:t xml:space="preserve">Véase AIU (2002) </w:t>
      </w:r>
      <w:hyperlink r:id="rId71" w:anchor="1" w:history="1">
        <w:r w:rsidRPr="00D066F9">
          <w:rPr>
            <w:rFonts w:ascii="Trebuchet MS" w:eastAsia="Times New Roman" w:hAnsi="Trebuchet MS" w:cs="Arial"/>
            <w:color w:val="FFFFFF"/>
            <w:sz w:val="24"/>
            <w:szCs w:val="24"/>
            <w:lang w:eastAsia="es-MX"/>
          </w:rPr>
          <w:t>vo</w:t>
        </w:r>
      </w:hyperlink>
      <w:hyperlink r:id="rId72" w:anchor="20b" w:history="1">
        <w:r w:rsidRPr="00D066F9">
          <w:rPr>
            <w:rFonts w:ascii="Trebuchet MS" w:eastAsia="Times New Roman" w:hAnsi="Trebuchet MS" w:cs="Arial"/>
            <w:color w:val="FFFFFF"/>
            <w:sz w:val="24"/>
            <w:szCs w:val="24"/>
            <w:lang w:eastAsia="es-MX"/>
          </w:rPr>
          <w:t>lver«</w:t>
        </w:r>
      </w:hyperlink>
      <w:r w:rsidRPr="00D066F9">
        <w:rPr>
          <w:rFonts w:ascii="Trebuchet MS" w:eastAsia="Times New Roman" w:hAnsi="Trebuchet MS" w:cs="Times New Roman"/>
          <w:color w:val="000000"/>
          <w:sz w:val="24"/>
          <w:szCs w:val="24"/>
          <w:lang w:eastAsia="es-MX"/>
        </w:rPr>
        <w:t xml:space="preserve"> </w:t>
      </w:r>
      <w:r w:rsidRPr="00D066F9">
        <w:rPr>
          <w:rFonts w:ascii="Trebuchet MS" w:eastAsia="Times New Roman" w:hAnsi="Trebuchet MS" w:cs="Times New Roman"/>
          <w:color w:val="000000"/>
          <w:sz w:val="24"/>
          <w:szCs w:val="24"/>
          <w:lang w:eastAsia="es-MX"/>
        </w:rPr>
        <w:br/>
      </w:r>
      <w:r w:rsidRPr="00D066F9">
        <w:rPr>
          <w:rFonts w:ascii="Trebuchet MS" w:eastAsia="Times New Roman" w:hAnsi="Trebuchet MS" w:cs="Arial"/>
          <w:b/>
          <w:bCs/>
          <w:color w:val="FFFFFF"/>
          <w:sz w:val="24"/>
          <w:szCs w:val="24"/>
          <w:lang w:eastAsia="es-MX"/>
        </w:rPr>
        <w:t>21</w:t>
      </w:r>
      <w:r w:rsidRPr="00D066F9">
        <w:rPr>
          <w:rFonts w:ascii="Trebuchet MS" w:eastAsia="Times New Roman" w:hAnsi="Trebuchet MS" w:cs="Times New Roman"/>
          <w:color w:val="000000"/>
          <w:sz w:val="24"/>
          <w:szCs w:val="24"/>
          <w:lang w:eastAsia="es-MX"/>
        </w:rPr>
        <w:t xml:space="preserve"> </w:t>
      </w:r>
      <w:bookmarkStart w:id="47" w:name="021b"/>
      <w:bookmarkEnd w:id="47"/>
      <w:r w:rsidRPr="00D066F9">
        <w:rPr>
          <w:rFonts w:ascii="Trebuchet MS" w:eastAsia="Times New Roman" w:hAnsi="Trebuchet MS" w:cs="Times New Roman"/>
          <w:color w:val="000000"/>
          <w:sz w:val="24"/>
          <w:szCs w:val="24"/>
          <w:lang w:eastAsia="es-MX"/>
        </w:rPr>
        <w:t xml:space="preserve">Ministerios de Educación, Instituciones educativas, profesores, estudiantes, entre </w:t>
      </w:r>
      <w:proofErr w:type="spellStart"/>
      <w:r w:rsidRPr="00D066F9">
        <w:rPr>
          <w:rFonts w:ascii="Trebuchet MS" w:eastAsia="Times New Roman" w:hAnsi="Trebuchet MS" w:cs="Times New Roman"/>
          <w:color w:val="000000"/>
          <w:sz w:val="24"/>
          <w:szCs w:val="24"/>
          <w:lang w:eastAsia="es-MX"/>
        </w:rPr>
        <w:t>otros.</w:t>
      </w:r>
      <w:hyperlink r:id="rId73" w:anchor="1" w:history="1">
        <w:proofErr w:type="gramStart"/>
        <w:r w:rsidRPr="00D066F9">
          <w:rPr>
            <w:rFonts w:ascii="Trebuchet MS" w:eastAsia="Times New Roman" w:hAnsi="Trebuchet MS" w:cs="Arial"/>
            <w:color w:val="FFFFFF"/>
            <w:sz w:val="24"/>
            <w:szCs w:val="24"/>
            <w:lang w:eastAsia="es-MX"/>
          </w:rPr>
          <w:t>vo</w:t>
        </w:r>
        <w:proofErr w:type="gramEnd"/>
      </w:hyperlink>
      <w:hyperlink r:id="rId74" w:anchor="21b" w:history="1">
        <w:r w:rsidRPr="00D066F9">
          <w:rPr>
            <w:rFonts w:ascii="Trebuchet MS" w:eastAsia="Times New Roman" w:hAnsi="Trebuchet MS" w:cs="Arial"/>
            <w:color w:val="FFFFFF"/>
            <w:sz w:val="24"/>
            <w:szCs w:val="24"/>
            <w:lang w:eastAsia="es-MX"/>
          </w:rPr>
          <w:t>lver</w:t>
        </w:r>
        <w:proofErr w:type="spellEnd"/>
        <w:r w:rsidRPr="00D066F9">
          <w:rPr>
            <w:rFonts w:ascii="Trebuchet MS" w:eastAsia="Times New Roman" w:hAnsi="Trebuchet MS" w:cs="Arial"/>
            <w:color w:val="FFFFFF"/>
            <w:sz w:val="24"/>
            <w:szCs w:val="24"/>
            <w:lang w:eastAsia="es-MX"/>
          </w:rPr>
          <w:t>«</w:t>
        </w:r>
      </w:hyperlink>
      <w:r w:rsidRPr="00D066F9">
        <w:rPr>
          <w:rFonts w:ascii="Trebuchet MS" w:eastAsia="Times New Roman" w:hAnsi="Trebuchet MS" w:cs="Times New Roman"/>
          <w:color w:val="000000"/>
          <w:sz w:val="24"/>
          <w:szCs w:val="24"/>
          <w:lang w:eastAsia="es-MX"/>
        </w:rPr>
        <w:t xml:space="preserve"> </w:t>
      </w:r>
      <w:r w:rsidRPr="00D066F9">
        <w:rPr>
          <w:rFonts w:ascii="Trebuchet MS" w:eastAsia="Times New Roman" w:hAnsi="Trebuchet MS" w:cs="Arial"/>
          <w:b/>
          <w:bCs/>
          <w:color w:val="3C9742"/>
          <w:sz w:val="24"/>
          <w:szCs w:val="24"/>
          <w:lang w:eastAsia="es-MX"/>
        </w:rPr>
        <w:br/>
      </w:r>
      <w:r w:rsidRPr="00D066F9">
        <w:rPr>
          <w:rFonts w:ascii="Trebuchet MS" w:eastAsia="Times New Roman" w:hAnsi="Trebuchet MS" w:cs="Arial"/>
          <w:b/>
          <w:bCs/>
          <w:color w:val="FFFFFF"/>
          <w:sz w:val="24"/>
          <w:szCs w:val="24"/>
          <w:lang w:eastAsia="es-MX"/>
        </w:rPr>
        <w:t>22</w:t>
      </w:r>
      <w:r w:rsidRPr="00D066F9">
        <w:rPr>
          <w:rFonts w:ascii="Trebuchet MS" w:eastAsia="Times New Roman" w:hAnsi="Trebuchet MS" w:cs="Times New Roman"/>
          <w:color w:val="000000"/>
          <w:sz w:val="24"/>
          <w:szCs w:val="24"/>
          <w:lang w:eastAsia="es-MX"/>
        </w:rPr>
        <w:t xml:space="preserve"> </w:t>
      </w:r>
      <w:bookmarkStart w:id="48" w:name="022b"/>
      <w:bookmarkEnd w:id="48"/>
      <w:r w:rsidRPr="00D066F9">
        <w:rPr>
          <w:rFonts w:ascii="Trebuchet MS" w:eastAsia="Times New Roman" w:hAnsi="Trebuchet MS" w:cs="Times New Roman"/>
          <w:color w:val="000000"/>
          <w:sz w:val="24"/>
          <w:szCs w:val="24"/>
          <w:lang w:eastAsia="es-MX"/>
        </w:rPr>
        <w:t xml:space="preserve">Véase García </w:t>
      </w:r>
      <w:proofErr w:type="spellStart"/>
      <w:r w:rsidRPr="00D066F9">
        <w:rPr>
          <w:rFonts w:ascii="Trebuchet MS" w:eastAsia="Times New Roman" w:hAnsi="Trebuchet MS" w:cs="Times New Roman"/>
          <w:color w:val="000000"/>
          <w:sz w:val="24"/>
          <w:szCs w:val="24"/>
          <w:lang w:eastAsia="es-MX"/>
        </w:rPr>
        <w:t>Guadilla</w:t>
      </w:r>
      <w:proofErr w:type="spellEnd"/>
      <w:r w:rsidRPr="00D066F9">
        <w:rPr>
          <w:rFonts w:ascii="Trebuchet MS" w:eastAsia="Times New Roman" w:hAnsi="Trebuchet MS" w:cs="Times New Roman"/>
          <w:color w:val="000000"/>
          <w:sz w:val="24"/>
          <w:szCs w:val="24"/>
          <w:lang w:eastAsia="es-MX"/>
        </w:rPr>
        <w:t>, et al., 2003.</w:t>
      </w:r>
      <w:hyperlink r:id="rId75" w:anchor="1" w:history="1">
        <w:proofErr w:type="gramStart"/>
        <w:r w:rsidRPr="00D066F9">
          <w:rPr>
            <w:rFonts w:ascii="Trebuchet MS" w:eastAsia="Times New Roman" w:hAnsi="Trebuchet MS" w:cs="Arial"/>
            <w:color w:val="FFFFFF"/>
            <w:sz w:val="24"/>
            <w:szCs w:val="24"/>
            <w:lang w:eastAsia="es-MX"/>
          </w:rPr>
          <w:t>vo</w:t>
        </w:r>
        <w:proofErr w:type="gramEnd"/>
      </w:hyperlink>
      <w:hyperlink r:id="rId76" w:anchor="22b" w:history="1">
        <w:r w:rsidRPr="00D066F9">
          <w:rPr>
            <w:rFonts w:ascii="Trebuchet MS" w:eastAsia="Times New Roman" w:hAnsi="Trebuchet MS" w:cs="Arial"/>
            <w:color w:val="FFFFFF"/>
            <w:sz w:val="24"/>
            <w:szCs w:val="24"/>
            <w:lang w:eastAsia="es-MX"/>
          </w:rPr>
          <w:t>lver«</w:t>
        </w:r>
      </w:hyperlink>
      <w:r w:rsidRPr="00D066F9">
        <w:rPr>
          <w:rFonts w:ascii="Trebuchet MS" w:eastAsia="Times New Roman" w:hAnsi="Trebuchet MS" w:cs="Times New Roman"/>
          <w:color w:val="000000"/>
          <w:sz w:val="24"/>
          <w:szCs w:val="24"/>
          <w:lang w:eastAsia="es-MX"/>
        </w:rPr>
        <w:t xml:space="preserve"> </w:t>
      </w:r>
      <w:r w:rsidRPr="00D066F9">
        <w:rPr>
          <w:rFonts w:ascii="Trebuchet MS" w:eastAsia="Times New Roman" w:hAnsi="Trebuchet MS" w:cs="Times New Roman"/>
          <w:color w:val="000000"/>
          <w:sz w:val="24"/>
          <w:szCs w:val="24"/>
          <w:lang w:eastAsia="es-MX"/>
        </w:rPr>
        <w:br/>
      </w:r>
      <w:r w:rsidRPr="00D066F9">
        <w:rPr>
          <w:rFonts w:ascii="Trebuchet MS" w:eastAsia="Times New Roman" w:hAnsi="Trebuchet MS" w:cs="Arial"/>
          <w:b/>
          <w:bCs/>
          <w:color w:val="FFFFFF"/>
          <w:sz w:val="24"/>
          <w:szCs w:val="24"/>
          <w:lang w:eastAsia="es-MX"/>
        </w:rPr>
        <w:t>23</w:t>
      </w:r>
      <w:r w:rsidRPr="00D066F9">
        <w:rPr>
          <w:rFonts w:ascii="Trebuchet MS" w:eastAsia="Times New Roman" w:hAnsi="Trebuchet MS" w:cs="Times New Roman"/>
          <w:color w:val="000000"/>
          <w:sz w:val="24"/>
          <w:szCs w:val="24"/>
          <w:lang w:eastAsia="es-MX"/>
        </w:rPr>
        <w:t xml:space="preserve"> </w:t>
      </w:r>
      <w:bookmarkStart w:id="49" w:name="023b"/>
      <w:bookmarkEnd w:id="49"/>
      <w:r w:rsidRPr="00D066F9">
        <w:rPr>
          <w:rFonts w:ascii="Trebuchet MS" w:eastAsia="Times New Roman" w:hAnsi="Trebuchet MS" w:cs="Times New Roman"/>
          <w:color w:val="000000"/>
          <w:sz w:val="24"/>
          <w:szCs w:val="24"/>
          <w:lang w:eastAsia="es-MX"/>
        </w:rPr>
        <w:t xml:space="preserve">Según las cifras disponibles (1995), el promedio de la tasa de matrícula en educación superior de América Latina es de 17.3; y la de los países avanzados de alrededor de 60 (García </w:t>
      </w:r>
      <w:proofErr w:type="spellStart"/>
      <w:r w:rsidRPr="00D066F9">
        <w:rPr>
          <w:rFonts w:ascii="Trebuchet MS" w:eastAsia="Times New Roman" w:hAnsi="Trebuchet MS" w:cs="Times New Roman"/>
          <w:color w:val="000000"/>
          <w:sz w:val="24"/>
          <w:szCs w:val="24"/>
          <w:lang w:eastAsia="es-MX"/>
        </w:rPr>
        <w:t>Guadilla</w:t>
      </w:r>
      <w:proofErr w:type="spellEnd"/>
      <w:r w:rsidRPr="00D066F9">
        <w:rPr>
          <w:rFonts w:ascii="Trebuchet MS" w:eastAsia="Times New Roman" w:hAnsi="Trebuchet MS" w:cs="Times New Roman"/>
          <w:color w:val="000000"/>
          <w:sz w:val="24"/>
          <w:szCs w:val="24"/>
          <w:lang w:eastAsia="es-MX"/>
        </w:rPr>
        <w:t>, 1998).</w:t>
      </w:r>
      <w:hyperlink r:id="rId77" w:anchor="23b" w:history="1">
        <w:proofErr w:type="gramStart"/>
        <w:r w:rsidRPr="00D066F9">
          <w:rPr>
            <w:rFonts w:ascii="Trebuchet MS" w:eastAsia="Times New Roman" w:hAnsi="Trebuchet MS" w:cs="Arial"/>
            <w:color w:val="FFFFFF"/>
            <w:sz w:val="24"/>
            <w:szCs w:val="24"/>
            <w:lang w:eastAsia="es-MX"/>
          </w:rPr>
          <w:t>volver</w:t>
        </w:r>
        <w:proofErr w:type="gramEnd"/>
        <w:r w:rsidRPr="00D066F9">
          <w:rPr>
            <w:rFonts w:ascii="Trebuchet MS" w:eastAsia="Times New Roman" w:hAnsi="Trebuchet MS" w:cs="Arial"/>
            <w:color w:val="FFFFFF"/>
            <w:sz w:val="24"/>
            <w:szCs w:val="24"/>
            <w:lang w:eastAsia="es-MX"/>
          </w:rPr>
          <w:t>«</w:t>
        </w:r>
      </w:hyperlink>
      <w:r w:rsidRPr="00D066F9">
        <w:rPr>
          <w:rFonts w:ascii="Trebuchet MS" w:eastAsia="Times New Roman" w:hAnsi="Trebuchet MS" w:cs="Times New Roman"/>
          <w:color w:val="000000"/>
          <w:sz w:val="24"/>
          <w:szCs w:val="24"/>
          <w:lang w:eastAsia="es-MX"/>
        </w:rPr>
        <w:t xml:space="preserve"> </w:t>
      </w:r>
      <w:r w:rsidRPr="00D066F9">
        <w:rPr>
          <w:rFonts w:ascii="Trebuchet MS" w:eastAsia="Times New Roman" w:hAnsi="Trebuchet MS" w:cs="Times New Roman"/>
          <w:color w:val="000000"/>
          <w:sz w:val="24"/>
          <w:szCs w:val="24"/>
          <w:lang w:eastAsia="es-MX"/>
        </w:rPr>
        <w:br/>
      </w:r>
      <w:r w:rsidRPr="00D066F9">
        <w:rPr>
          <w:rFonts w:ascii="Trebuchet MS" w:eastAsia="Times New Roman" w:hAnsi="Trebuchet MS" w:cs="Arial"/>
          <w:b/>
          <w:bCs/>
          <w:color w:val="FFFFFF"/>
          <w:sz w:val="24"/>
          <w:szCs w:val="24"/>
          <w:lang w:eastAsia="es-MX"/>
        </w:rPr>
        <w:t>24</w:t>
      </w:r>
      <w:r w:rsidRPr="00D066F9">
        <w:rPr>
          <w:rFonts w:ascii="Trebuchet MS" w:eastAsia="Times New Roman" w:hAnsi="Trebuchet MS" w:cs="Times New Roman"/>
          <w:color w:val="000000"/>
          <w:sz w:val="24"/>
          <w:szCs w:val="24"/>
          <w:lang w:eastAsia="es-MX"/>
        </w:rPr>
        <w:t xml:space="preserve"> </w:t>
      </w:r>
      <w:bookmarkStart w:id="50" w:name="024b"/>
      <w:bookmarkEnd w:id="50"/>
      <w:r w:rsidRPr="00D066F9">
        <w:rPr>
          <w:rFonts w:ascii="Trebuchet MS" w:eastAsia="Times New Roman" w:hAnsi="Trebuchet MS" w:cs="Times New Roman"/>
          <w:color w:val="000000"/>
          <w:sz w:val="24"/>
          <w:szCs w:val="24"/>
          <w:lang w:eastAsia="es-MX"/>
        </w:rPr>
        <w:t xml:space="preserve">Véase García </w:t>
      </w:r>
      <w:proofErr w:type="spellStart"/>
      <w:r w:rsidRPr="00D066F9">
        <w:rPr>
          <w:rFonts w:ascii="Trebuchet MS" w:eastAsia="Times New Roman" w:hAnsi="Trebuchet MS" w:cs="Times New Roman"/>
          <w:color w:val="000000"/>
          <w:sz w:val="24"/>
          <w:szCs w:val="24"/>
          <w:lang w:eastAsia="es-MX"/>
        </w:rPr>
        <w:t>Guadilla</w:t>
      </w:r>
      <w:proofErr w:type="spellEnd"/>
      <w:r w:rsidRPr="00D066F9">
        <w:rPr>
          <w:rFonts w:ascii="Trebuchet MS" w:eastAsia="Times New Roman" w:hAnsi="Trebuchet MS" w:cs="Times New Roman"/>
          <w:color w:val="000000"/>
          <w:sz w:val="24"/>
          <w:szCs w:val="24"/>
          <w:lang w:eastAsia="es-MX"/>
        </w:rPr>
        <w:t xml:space="preserve">, </w:t>
      </w:r>
      <w:proofErr w:type="spellStart"/>
      <w:r w:rsidRPr="00D066F9">
        <w:rPr>
          <w:rFonts w:ascii="Trebuchet MS" w:eastAsia="Times New Roman" w:hAnsi="Trebuchet MS" w:cs="Times New Roman"/>
          <w:color w:val="000000"/>
          <w:sz w:val="24"/>
          <w:szCs w:val="24"/>
          <w:lang w:eastAsia="es-MX"/>
        </w:rPr>
        <w:t>Didou</w:t>
      </w:r>
      <w:proofErr w:type="spellEnd"/>
      <w:r w:rsidRPr="00D066F9">
        <w:rPr>
          <w:rFonts w:ascii="Trebuchet MS" w:eastAsia="Times New Roman" w:hAnsi="Trebuchet MS" w:cs="Times New Roman"/>
          <w:color w:val="000000"/>
          <w:sz w:val="24"/>
          <w:szCs w:val="24"/>
          <w:lang w:eastAsia="es-MX"/>
        </w:rPr>
        <w:t xml:space="preserve"> y </w:t>
      </w:r>
      <w:proofErr w:type="spellStart"/>
      <w:r w:rsidRPr="00D066F9">
        <w:rPr>
          <w:rFonts w:ascii="Trebuchet MS" w:eastAsia="Times New Roman" w:hAnsi="Trebuchet MS" w:cs="Times New Roman"/>
          <w:color w:val="000000"/>
          <w:sz w:val="24"/>
          <w:szCs w:val="24"/>
          <w:lang w:eastAsia="es-MX"/>
        </w:rPr>
        <w:t>Marquis</w:t>
      </w:r>
      <w:proofErr w:type="spellEnd"/>
      <w:r w:rsidRPr="00D066F9">
        <w:rPr>
          <w:rFonts w:ascii="Trebuchet MS" w:eastAsia="Times New Roman" w:hAnsi="Trebuchet MS" w:cs="Times New Roman"/>
          <w:color w:val="000000"/>
          <w:sz w:val="24"/>
          <w:szCs w:val="24"/>
          <w:lang w:eastAsia="es-MX"/>
        </w:rPr>
        <w:t>, 2002.</w:t>
      </w:r>
      <w:hyperlink r:id="rId78" w:anchor="24b" w:history="1">
        <w:proofErr w:type="gramStart"/>
        <w:r w:rsidRPr="00D066F9">
          <w:rPr>
            <w:rFonts w:ascii="Trebuchet MS" w:eastAsia="Times New Roman" w:hAnsi="Trebuchet MS" w:cs="Arial"/>
            <w:color w:val="FFFFFF"/>
            <w:sz w:val="24"/>
            <w:szCs w:val="24"/>
            <w:lang w:eastAsia="es-MX"/>
          </w:rPr>
          <w:t>volver</w:t>
        </w:r>
        <w:proofErr w:type="gramEnd"/>
        <w:r w:rsidRPr="00D066F9">
          <w:rPr>
            <w:rFonts w:ascii="Trebuchet MS" w:eastAsia="Times New Roman" w:hAnsi="Trebuchet MS" w:cs="Arial"/>
            <w:color w:val="FFFFFF"/>
            <w:sz w:val="24"/>
            <w:szCs w:val="24"/>
            <w:lang w:eastAsia="es-MX"/>
          </w:rPr>
          <w:t>«</w:t>
        </w:r>
      </w:hyperlink>
      <w:r w:rsidRPr="00D066F9">
        <w:rPr>
          <w:rFonts w:ascii="Trebuchet MS" w:eastAsia="Times New Roman" w:hAnsi="Trebuchet MS" w:cs="Times New Roman"/>
          <w:color w:val="000000"/>
          <w:sz w:val="24"/>
          <w:szCs w:val="24"/>
          <w:lang w:eastAsia="es-MX"/>
        </w:rPr>
        <w:t xml:space="preserve"> </w:t>
      </w:r>
      <w:r w:rsidRPr="00D066F9">
        <w:rPr>
          <w:rFonts w:ascii="Trebuchet MS" w:eastAsia="Times New Roman" w:hAnsi="Trebuchet MS" w:cs="Times New Roman"/>
          <w:color w:val="000000"/>
          <w:sz w:val="24"/>
          <w:szCs w:val="24"/>
          <w:lang w:eastAsia="es-MX"/>
        </w:rPr>
        <w:br/>
      </w:r>
      <w:r w:rsidRPr="00D066F9">
        <w:rPr>
          <w:rFonts w:ascii="Trebuchet MS" w:eastAsia="Times New Roman" w:hAnsi="Trebuchet MS" w:cs="Arial"/>
          <w:b/>
          <w:bCs/>
          <w:color w:val="FFFFFF"/>
          <w:sz w:val="24"/>
          <w:szCs w:val="24"/>
          <w:lang w:eastAsia="es-MX"/>
        </w:rPr>
        <w:t>25</w:t>
      </w:r>
      <w:r w:rsidRPr="00D066F9">
        <w:rPr>
          <w:rFonts w:ascii="Trebuchet MS" w:eastAsia="Times New Roman" w:hAnsi="Trebuchet MS" w:cs="Times New Roman"/>
          <w:color w:val="000000"/>
          <w:sz w:val="24"/>
          <w:szCs w:val="24"/>
          <w:lang w:eastAsia="es-MX"/>
        </w:rPr>
        <w:t xml:space="preserve"> </w:t>
      </w:r>
      <w:bookmarkStart w:id="51" w:name="025b"/>
      <w:bookmarkEnd w:id="51"/>
      <w:r w:rsidRPr="00D066F9">
        <w:rPr>
          <w:rFonts w:ascii="Trebuchet MS" w:eastAsia="Times New Roman" w:hAnsi="Trebuchet MS" w:cs="Times New Roman"/>
          <w:color w:val="000000"/>
          <w:sz w:val="24"/>
          <w:szCs w:val="24"/>
          <w:lang w:eastAsia="es-MX"/>
        </w:rPr>
        <w:t xml:space="preserve">De hecho, tenemos el proyecto del MIT, de poner en línea sus cursos de forma </w:t>
      </w:r>
      <w:proofErr w:type="spellStart"/>
      <w:r w:rsidRPr="00D066F9">
        <w:rPr>
          <w:rFonts w:ascii="Trebuchet MS" w:eastAsia="Times New Roman" w:hAnsi="Trebuchet MS" w:cs="Times New Roman"/>
          <w:color w:val="000000"/>
          <w:sz w:val="24"/>
          <w:szCs w:val="24"/>
          <w:lang w:eastAsia="es-MX"/>
        </w:rPr>
        <w:t>gratuita.</w:t>
      </w:r>
      <w:hyperlink r:id="rId79" w:anchor="25b" w:history="1">
        <w:proofErr w:type="gramStart"/>
        <w:r w:rsidRPr="00D066F9">
          <w:rPr>
            <w:rFonts w:ascii="Trebuchet MS" w:eastAsia="Times New Roman" w:hAnsi="Trebuchet MS" w:cs="Arial"/>
            <w:color w:val="FFFFFF"/>
            <w:sz w:val="24"/>
            <w:szCs w:val="24"/>
            <w:lang w:eastAsia="es-MX"/>
          </w:rPr>
          <w:t>volver</w:t>
        </w:r>
        <w:proofErr w:type="spellEnd"/>
        <w:proofErr w:type="gramEnd"/>
        <w:r w:rsidRPr="00D066F9">
          <w:rPr>
            <w:rFonts w:ascii="Trebuchet MS" w:eastAsia="Times New Roman" w:hAnsi="Trebuchet MS" w:cs="Arial"/>
            <w:color w:val="FFFFFF"/>
            <w:sz w:val="24"/>
            <w:szCs w:val="24"/>
            <w:lang w:eastAsia="es-MX"/>
          </w:rPr>
          <w:t>«</w:t>
        </w:r>
      </w:hyperlink>
      <w:r w:rsidRPr="00D066F9">
        <w:rPr>
          <w:rFonts w:ascii="Trebuchet MS" w:eastAsia="Times New Roman" w:hAnsi="Trebuchet MS" w:cs="Times New Roman"/>
          <w:color w:val="000000"/>
          <w:sz w:val="24"/>
          <w:szCs w:val="24"/>
          <w:lang w:eastAsia="es-MX"/>
        </w:rPr>
        <w:t xml:space="preserve"> </w:t>
      </w:r>
      <w:r w:rsidRPr="00D066F9">
        <w:rPr>
          <w:rFonts w:ascii="Trebuchet MS" w:eastAsia="Times New Roman" w:hAnsi="Trebuchet MS" w:cs="Times New Roman"/>
          <w:color w:val="000000"/>
          <w:sz w:val="24"/>
          <w:szCs w:val="24"/>
          <w:lang w:eastAsia="es-MX"/>
        </w:rPr>
        <w:br/>
      </w:r>
      <w:r w:rsidRPr="00D066F9">
        <w:rPr>
          <w:rFonts w:ascii="Trebuchet MS" w:eastAsia="Times New Roman" w:hAnsi="Trebuchet MS" w:cs="Arial"/>
          <w:b/>
          <w:bCs/>
          <w:color w:val="FFFFFF"/>
          <w:sz w:val="24"/>
          <w:szCs w:val="24"/>
          <w:lang w:eastAsia="es-MX"/>
        </w:rPr>
        <w:t>26</w:t>
      </w:r>
      <w:r w:rsidRPr="00D066F9">
        <w:rPr>
          <w:rFonts w:ascii="Trebuchet MS" w:eastAsia="Times New Roman" w:hAnsi="Trebuchet MS" w:cs="Times New Roman"/>
          <w:color w:val="000000"/>
          <w:sz w:val="24"/>
          <w:szCs w:val="24"/>
          <w:lang w:eastAsia="es-MX"/>
        </w:rPr>
        <w:t xml:space="preserve"> </w:t>
      </w:r>
      <w:bookmarkStart w:id="52" w:name="026b"/>
      <w:bookmarkEnd w:id="52"/>
      <w:r w:rsidRPr="00D066F9">
        <w:rPr>
          <w:rFonts w:ascii="Trebuchet MS" w:eastAsia="Times New Roman" w:hAnsi="Trebuchet MS" w:cs="Times New Roman"/>
          <w:color w:val="000000"/>
          <w:sz w:val="24"/>
          <w:szCs w:val="24"/>
          <w:lang w:eastAsia="es-MX"/>
        </w:rPr>
        <w:t xml:space="preserve">Ya que, como bien lo expresa De Sousa Santos (2000) estamos asistiendo a un desarrollo excesivo del principio del mercado en detrimento del principio del Estado y del principio de la </w:t>
      </w:r>
      <w:proofErr w:type="spellStart"/>
      <w:r w:rsidRPr="00D066F9">
        <w:rPr>
          <w:rFonts w:ascii="Trebuchet MS" w:eastAsia="Times New Roman" w:hAnsi="Trebuchet MS" w:cs="Times New Roman"/>
          <w:color w:val="000000"/>
          <w:sz w:val="24"/>
          <w:szCs w:val="24"/>
          <w:lang w:eastAsia="es-MX"/>
        </w:rPr>
        <w:t>Comunidad.</w:t>
      </w:r>
      <w:hyperlink r:id="rId80" w:anchor="1" w:history="1">
        <w:proofErr w:type="gramStart"/>
        <w:r w:rsidRPr="00D066F9">
          <w:rPr>
            <w:rFonts w:ascii="Trebuchet MS" w:eastAsia="Times New Roman" w:hAnsi="Trebuchet MS" w:cs="Arial"/>
            <w:color w:val="FFFFFF"/>
            <w:sz w:val="24"/>
            <w:szCs w:val="24"/>
            <w:lang w:eastAsia="es-MX"/>
          </w:rPr>
          <w:t>vo</w:t>
        </w:r>
        <w:proofErr w:type="gramEnd"/>
      </w:hyperlink>
      <w:hyperlink r:id="rId81" w:anchor="26b" w:history="1">
        <w:r w:rsidRPr="00D066F9">
          <w:rPr>
            <w:rFonts w:ascii="Trebuchet MS" w:eastAsia="Times New Roman" w:hAnsi="Trebuchet MS" w:cs="Arial"/>
            <w:color w:val="FFFFFF"/>
            <w:sz w:val="24"/>
            <w:szCs w:val="24"/>
            <w:lang w:eastAsia="es-MX"/>
          </w:rPr>
          <w:t>lver</w:t>
        </w:r>
        <w:proofErr w:type="spellEnd"/>
        <w:r w:rsidRPr="00D066F9">
          <w:rPr>
            <w:rFonts w:ascii="Trebuchet MS" w:eastAsia="Times New Roman" w:hAnsi="Trebuchet MS" w:cs="Arial"/>
            <w:color w:val="FFFFFF"/>
            <w:sz w:val="24"/>
            <w:szCs w:val="24"/>
            <w:lang w:eastAsia="es-MX"/>
          </w:rPr>
          <w:t>«</w:t>
        </w:r>
      </w:hyperlink>
      <w:r w:rsidRPr="00D066F9">
        <w:rPr>
          <w:rFonts w:ascii="Trebuchet MS" w:eastAsia="Times New Roman" w:hAnsi="Trebuchet MS" w:cs="Times New Roman"/>
          <w:color w:val="000000"/>
          <w:sz w:val="24"/>
          <w:szCs w:val="24"/>
          <w:lang w:eastAsia="es-MX"/>
        </w:rPr>
        <w:t xml:space="preserve"> </w:t>
      </w:r>
      <w:r w:rsidRPr="00D066F9">
        <w:rPr>
          <w:rFonts w:ascii="Trebuchet MS" w:eastAsia="Times New Roman" w:hAnsi="Trebuchet MS" w:cs="Times New Roman"/>
          <w:color w:val="000000"/>
          <w:sz w:val="24"/>
          <w:szCs w:val="24"/>
          <w:lang w:eastAsia="es-MX"/>
        </w:rPr>
        <w:br/>
      </w:r>
      <w:r w:rsidRPr="00D066F9">
        <w:rPr>
          <w:rFonts w:ascii="Trebuchet MS" w:eastAsia="Times New Roman" w:hAnsi="Trebuchet MS" w:cs="Arial"/>
          <w:b/>
          <w:bCs/>
          <w:color w:val="FFFFFF"/>
          <w:sz w:val="24"/>
          <w:szCs w:val="24"/>
          <w:lang w:eastAsia="es-MX"/>
        </w:rPr>
        <w:t>27</w:t>
      </w:r>
      <w:r w:rsidRPr="00D066F9">
        <w:rPr>
          <w:rFonts w:ascii="Trebuchet MS" w:eastAsia="Times New Roman" w:hAnsi="Trebuchet MS" w:cs="Times New Roman"/>
          <w:color w:val="000000"/>
          <w:sz w:val="24"/>
          <w:szCs w:val="24"/>
          <w:lang w:eastAsia="es-MX"/>
        </w:rPr>
        <w:t xml:space="preserve"> </w:t>
      </w:r>
      <w:bookmarkStart w:id="53" w:name="027b"/>
      <w:bookmarkEnd w:id="53"/>
      <w:r w:rsidRPr="00D066F9">
        <w:rPr>
          <w:rFonts w:ascii="Trebuchet MS" w:eastAsia="Times New Roman" w:hAnsi="Trebuchet MS" w:cs="Times New Roman"/>
          <w:color w:val="000000"/>
          <w:sz w:val="24"/>
          <w:szCs w:val="24"/>
          <w:lang w:eastAsia="es-MX"/>
        </w:rPr>
        <w:t xml:space="preserve">Los conceptos de bien público aplicado a la educación superior ameritan todavía mayor estudio y desarrollo, por ser fundamentales para equilibrar el avance del comercio de </w:t>
      </w:r>
      <w:proofErr w:type="spellStart"/>
      <w:r w:rsidRPr="00D066F9">
        <w:rPr>
          <w:rFonts w:ascii="Trebuchet MS" w:eastAsia="Times New Roman" w:hAnsi="Trebuchet MS" w:cs="Times New Roman"/>
          <w:color w:val="000000"/>
          <w:sz w:val="24"/>
          <w:szCs w:val="24"/>
          <w:lang w:eastAsia="es-MX"/>
        </w:rPr>
        <w:t>servicios.</w:t>
      </w:r>
      <w:hyperlink r:id="rId82" w:anchor="1" w:history="1">
        <w:proofErr w:type="gramStart"/>
        <w:r w:rsidRPr="00D066F9">
          <w:rPr>
            <w:rFonts w:ascii="Trebuchet MS" w:eastAsia="Times New Roman" w:hAnsi="Trebuchet MS" w:cs="Arial"/>
            <w:color w:val="FFFFFF"/>
            <w:sz w:val="24"/>
            <w:szCs w:val="24"/>
            <w:lang w:eastAsia="es-MX"/>
          </w:rPr>
          <w:t>vo</w:t>
        </w:r>
        <w:proofErr w:type="gramEnd"/>
      </w:hyperlink>
      <w:hyperlink r:id="rId83" w:anchor="27b" w:history="1">
        <w:r w:rsidRPr="00D066F9">
          <w:rPr>
            <w:rFonts w:ascii="Trebuchet MS" w:eastAsia="Times New Roman" w:hAnsi="Trebuchet MS" w:cs="Arial"/>
            <w:color w:val="FFFFFF"/>
            <w:sz w:val="24"/>
            <w:szCs w:val="24"/>
            <w:lang w:eastAsia="es-MX"/>
          </w:rPr>
          <w:t>lver</w:t>
        </w:r>
        <w:proofErr w:type="spellEnd"/>
        <w:r w:rsidRPr="00D066F9">
          <w:rPr>
            <w:rFonts w:ascii="Trebuchet MS" w:eastAsia="Times New Roman" w:hAnsi="Trebuchet MS" w:cs="Arial"/>
            <w:color w:val="FFFFFF"/>
            <w:sz w:val="24"/>
            <w:szCs w:val="24"/>
            <w:lang w:eastAsia="es-MX"/>
          </w:rPr>
          <w:t>«</w:t>
        </w:r>
      </w:hyperlink>
      <w:r w:rsidRPr="00D066F9">
        <w:rPr>
          <w:rFonts w:ascii="Trebuchet MS" w:eastAsia="Times New Roman" w:hAnsi="Trebuchet MS" w:cs="Times New Roman"/>
          <w:color w:val="000000"/>
          <w:sz w:val="24"/>
          <w:szCs w:val="24"/>
          <w:lang w:eastAsia="es-MX"/>
        </w:rPr>
        <w:t xml:space="preserve"> </w:t>
      </w:r>
    </w:p>
    <w:p w:rsidR="00A03D2B" w:rsidRPr="00D066F9" w:rsidRDefault="00A03D2B">
      <w:pPr>
        <w:rPr>
          <w:rFonts w:ascii="Trebuchet MS" w:hAnsi="Trebuchet MS"/>
          <w:sz w:val="24"/>
          <w:szCs w:val="24"/>
        </w:rPr>
      </w:pPr>
    </w:p>
    <w:sectPr w:rsidR="00A03D2B" w:rsidRPr="00D066F9" w:rsidSect="00A03D2B">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DA4DED"/>
    <w:rsid w:val="00131DB7"/>
    <w:rsid w:val="008D4607"/>
    <w:rsid w:val="00A03D2B"/>
    <w:rsid w:val="00CA0E38"/>
    <w:rsid w:val="00D03006"/>
    <w:rsid w:val="00D066F9"/>
    <w:rsid w:val="00DA4DE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DE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nuies.mx/servicios/p_anuies/publicaciones/revsup/130/02.html" TargetMode="External"/><Relationship Id="rId18" Type="http://schemas.openxmlformats.org/officeDocument/2006/relationships/hyperlink" Target="http://www.anuies.mx/servicios/p_anuies/publicaciones/revsup/130/02.html" TargetMode="External"/><Relationship Id="rId26" Type="http://schemas.openxmlformats.org/officeDocument/2006/relationships/hyperlink" Target="http://www.anuies.mx/servicios/p_anuies/publicaciones/revsup/130/02.html" TargetMode="External"/><Relationship Id="rId39" Type="http://schemas.openxmlformats.org/officeDocument/2006/relationships/hyperlink" Target="http://www.anuies.mx/servicios/p_anuies/publicaciones/revsup/130/02.html" TargetMode="External"/><Relationship Id="rId21" Type="http://schemas.openxmlformats.org/officeDocument/2006/relationships/hyperlink" Target="http://www.anuies.mx/servicios/p_anuies/publicaciones/revsup/130/02.html" TargetMode="External"/><Relationship Id="rId34" Type="http://schemas.openxmlformats.org/officeDocument/2006/relationships/hyperlink" Target="http://www.anuies.mx/servicios/p_anuies/publicaciones/revsup/130/02.html" TargetMode="External"/><Relationship Id="rId42" Type="http://schemas.openxmlformats.org/officeDocument/2006/relationships/hyperlink" Target="http://www.anuies.mx/servicios/p_anuies/publicaciones/revsup/130/02.html" TargetMode="External"/><Relationship Id="rId47" Type="http://schemas.openxmlformats.org/officeDocument/2006/relationships/hyperlink" Target="http://www.anuies.mx/servicios/p_anuies/publicaciones/revsup/130/02.html" TargetMode="External"/><Relationship Id="rId50" Type="http://schemas.openxmlformats.org/officeDocument/2006/relationships/hyperlink" Target="http://www.anuies.mx/servicios/p_anuies/publicaciones/revsup/130/02.html" TargetMode="External"/><Relationship Id="rId55" Type="http://schemas.openxmlformats.org/officeDocument/2006/relationships/hyperlink" Target="http://www.anuies.mx/servicios/p_anuies/publicaciones/revsup/130/02.html" TargetMode="External"/><Relationship Id="rId63" Type="http://schemas.openxmlformats.org/officeDocument/2006/relationships/hyperlink" Target="http://www.anuies.mx/servicios/p_anuies/publicaciones/revsup/130/02.html" TargetMode="External"/><Relationship Id="rId68" Type="http://schemas.openxmlformats.org/officeDocument/2006/relationships/hyperlink" Target="http://www.anuies.mx/servicios/p_anuies/publicaciones/revsup/130/02.html" TargetMode="External"/><Relationship Id="rId76" Type="http://schemas.openxmlformats.org/officeDocument/2006/relationships/hyperlink" Target="http://www.anuies.mx/servicios/p_anuies/publicaciones/revsup/130/02.html" TargetMode="External"/><Relationship Id="rId84" Type="http://schemas.openxmlformats.org/officeDocument/2006/relationships/fontTable" Target="fontTable.xml"/><Relationship Id="rId7" Type="http://schemas.openxmlformats.org/officeDocument/2006/relationships/hyperlink" Target="http://www.anuies.mx/servicios/p_anuies/publicaciones/revsup/130/02.html" TargetMode="External"/><Relationship Id="rId71" Type="http://schemas.openxmlformats.org/officeDocument/2006/relationships/hyperlink" Target="http://www.anuies.mx/servicios/p_anuies/publicaciones/revsup/130/02.html" TargetMode="External"/><Relationship Id="rId2" Type="http://schemas.openxmlformats.org/officeDocument/2006/relationships/settings" Target="settings.xml"/><Relationship Id="rId16" Type="http://schemas.openxmlformats.org/officeDocument/2006/relationships/hyperlink" Target="http://www.anuies.mx/servicios/p_anuies/publicaciones/revsup/130/02.html" TargetMode="External"/><Relationship Id="rId29" Type="http://schemas.openxmlformats.org/officeDocument/2006/relationships/hyperlink" Target="http://www.anuies.mx/servicios/p_anuies/publicaciones/revsup/130/02.html" TargetMode="External"/><Relationship Id="rId11" Type="http://schemas.openxmlformats.org/officeDocument/2006/relationships/hyperlink" Target="http://www.anuies.mx/servicios/p_anuies/publicaciones/revsup/130/02.html" TargetMode="External"/><Relationship Id="rId24" Type="http://schemas.openxmlformats.org/officeDocument/2006/relationships/hyperlink" Target="http://www.anuies.mx/servicios/p_anuies/publicaciones/revsup/130/02.html" TargetMode="External"/><Relationship Id="rId32" Type="http://schemas.openxmlformats.org/officeDocument/2006/relationships/hyperlink" Target="http://www.anuies.mx/servicios/p_anuies/publicaciones/revsup/130/02.html" TargetMode="External"/><Relationship Id="rId37" Type="http://schemas.openxmlformats.org/officeDocument/2006/relationships/hyperlink" Target="http://www.anuies.mx/servicios/p_anuies/publicaciones/revsup/130/02.html" TargetMode="External"/><Relationship Id="rId40" Type="http://schemas.openxmlformats.org/officeDocument/2006/relationships/hyperlink" Target="http://www.anuies.mx/servicios/p_anuies/publicaciones/revsup/130/02.html" TargetMode="External"/><Relationship Id="rId45" Type="http://schemas.openxmlformats.org/officeDocument/2006/relationships/hyperlink" Target="http://www.anuies.mx/servicios/p_anuies/publicaciones/revsup/130/02.html" TargetMode="External"/><Relationship Id="rId53" Type="http://schemas.openxmlformats.org/officeDocument/2006/relationships/hyperlink" Target="http://www.anuies.mx/servicios/p_anuies/publicaciones/revsup/130/02.html" TargetMode="External"/><Relationship Id="rId58" Type="http://schemas.openxmlformats.org/officeDocument/2006/relationships/hyperlink" Target="http://www.anuies.mx/servicios/p_anuies/publicaciones/revsup/130/02.html" TargetMode="External"/><Relationship Id="rId66" Type="http://schemas.openxmlformats.org/officeDocument/2006/relationships/hyperlink" Target="http://www.anuies.mx/servicios/p_anuies/publicaciones/revsup/130/02.html" TargetMode="External"/><Relationship Id="rId74" Type="http://schemas.openxmlformats.org/officeDocument/2006/relationships/hyperlink" Target="http://www.anuies.mx/servicios/p_anuies/publicaciones/revsup/130/02.html" TargetMode="External"/><Relationship Id="rId79" Type="http://schemas.openxmlformats.org/officeDocument/2006/relationships/hyperlink" Target="http://www.anuies.mx/servicios/p_anuies/publicaciones/revsup/130/02.html" TargetMode="External"/><Relationship Id="rId5" Type="http://schemas.openxmlformats.org/officeDocument/2006/relationships/hyperlink" Target="http://www.anuies.mx/servicios/p_anuies/publicaciones/revsup/130/02.html" TargetMode="External"/><Relationship Id="rId61" Type="http://schemas.openxmlformats.org/officeDocument/2006/relationships/hyperlink" Target="http://www.anuies.mx/servicios/p_anuies/publicaciones/revsup/130/02.html" TargetMode="External"/><Relationship Id="rId82" Type="http://schemas.openxmlformats.org/officeDocument/2006/relationships/hyperlink" Target="http://www.anuies.mx/servicios/p_anuies/publicaciones/revsup/130/02.html" TargetMode="External"/><Relationship Id="rId19" Type="http://schemas.openxmlformats.org/officeDocument/2006/relationships/hyperlink" Target="http://www.anuies.mx/servicios/p_anuies/publicaciones/revsup/130/02.html" TargetMode="External"/><Relationship Id="rId4" Type="http://schemas.openxmlformats.org/officeDocument/2006/relationships/hyperlink" Target="http://www.anuies.mx/servicios/p_anuies/publicaciones/revsup/130/02.html" TargetMode="External"/><Relationship Id="rId9" Type="http://schemas.openxmlformats.org/officeDocument/2006/relationships/hyperlink" Target="http://www.anuies.mx/servicios/p_anuies/publicaciones/revsup/130/02.html" TargetMode="External"/><Relationship Id="rId14" Type="http://schemas.openxmlformats.org/officeDocument/2006/relationships/hyperlink" Target="http://www.anuies.mx/servicios/p_anuies/publicaciones/revsup/130/02.html" TargetMode="External"/><Relationship Id="rId22" Type="http://schemas.openxmlformats.org/officeDocument/2006/relationships/hyperlink" Target="http://www.anuies.mx/servicios/p_anuies/publicaciones/revsup/130/02.html" TargetMode="External"/><Relationship Id="rId27" Type="http://schemas.openxmlformats.org/officeDocument/2006/relationships/hyperlink" Target="http://www.anuies.mx/servicios/p_anuies/publicaciones/revsup/130/02.html" TargetMode="External"/><Relationship Id="rId30" Type="http://schemas.openxmlformats.org/officeDocument/2006/relationships/hyperlink" Target="http://www.anuies.mx/servicios/p_anuies/publicaciones/revsup/130/02.html" TargetMode="External"/><Relationship Id="rId35" Type="http://schemas.openxmlformats.org/officeDocument/2006/relationships/hyperlink" Target="http://www.anuies.mx/servicios/p_anuies/publicaciones/revsup/130/02.html" TargetMode="External"/><Relationship Id="rId43" Type="http://schemas.openxmlformats.org/officeDocument/2006/relationships/hyperlink" Target="http://www.anuies.mx/servicios/p_anuies/publicaciones/revsup/130/02.html" TargetMode="External"/><Relationship Id="rId48" Type="http://schemas.openxmlformats.org/officeDocument/2006/relationships/hyperlink" Target="http://www.anuies.mx/servicios/p_anuies/publicaciones/revsup/130/02.html" TargetMode="External"/><Relationship Id="rId56" Type="http://schemas.openxmlformats.org/officeDocument/2006/relationships/hyperlink" Target="http://www.anuies.mx/servicios/p_anuies/publicaciones/revsup/130/02.html" TargetMode="External"/><Relationship Id="rId64" Type="http://schemas.openxmlformats.org/officeDocument/2006/relationships/hyperlink" Target="http://www.anuies.mx/servicios/p_anuies/publicaciones/revsup/130/02.html" TargetMode="External"/><Relationship Id="rId69" Type="http://schemas.openxmlformats.org/officeDocument/2006/relationships/hyperlink" Target="http://www.anuies.mx/servicios/p_anuies/publicaciones/revsup/130/02.html" TargetMode="External"/><Relationship Id="rId77" Type="http://schemas.openxmlformats.org/officeDocument/2006/relationships/hyperlink" Target="http://www.anuies.mx/servicios/p_anuies/publicaciones/revsup/130/02.html" TargetMode="External"/><Relationship Id="rId8" Type="http://schemas.openxmlformats.org/officeDocument/2006/relationships/hyperlink" Target="http://www.anuies.mx/servicios/p_anuies/publicaciones/revsup/130/02.html" TargetMode="External"/><Relationship Id="rId51" Type="http://schemas.openxmlformats.org/officeDocument/2006/relationships/hyperlink" Target="http://www.anuies.mx/servicios/p_anuies/publicaciones/revsup/130/02.html" TargetMode="External"/><Relationship Id="rId72" Type="http://schemas.openxmlformats.org/officeDocument/2006/relationships/hyperlink" Target="http://www.anuies.mx/servicios/p_anuies/publicaciones/revsup/130/02.html" TargetMode="External"/><Relationship Id="rId80" Type="http://schemas.openxmlformats.org/officeDocument/2006/relationships/hyperlink" Target="http://www.anuies.mx/servicios/p_anuies/publicaciones/revsup/130/02.html" TargetMode="External"/><Relationship Id="rId85"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www.anuies.mx/servicios/p_anuies/publicaciones/revsup/130/02.html" TargetMode="External"/><Relationship Id="rId17" Type="http://schemas.openxmlformats.org/officeDocument/2006/relationships/hyperlink" Target="http://www.anuies.mx/servicios/p_anuies/publicaciones/revsup/130/02.html" TargetMode="External"/><Relationship Id="rId25" Type="http://schemas.openxmlformats.org/officeDocument/2006/relationships/hyperlink" Target="http://www.anuies.mx/servicios/p_anuies/publicaciones/revsup/130/02.html" TargetMode="External"/><Relationship Id="rId33" Type="http://schemas.openxmlformats.org/officeDocument/2006/relationships/hyperlink" Target="http://www.anuies.mx/servicios/p_anuies/publicaciones/revsup/130/02.html" TargetMode="External"/><Relationship Id="rId38" Type="http://schemas.openxmlformats.org/officeDocument/2006/relationships/hyperlink" Target="http://www.anuies.mx/servicios/p_anuies/publicaciones/revsup/130/02.html" TargetMode="External"/><Relationship Id="rId46" Type="http://schemas.openxmlformats.org/officeDocument/2006/relationships/hyperlink" Target="http://www.anuies.mx/servicios/p_anuies/publicaciones/revsup/130/02.html" TargetMode="External"/><Relationship Id="rId59" Type="http://schemas.openxmlformats.org/officeDocument/2006/relationships/hyperlink" Target="http://www.anuies.mx/servicios/p_anuies/publicaciones/revsup/130/02.html" TargetMode="External"/><Relationship Id="rId67" Type="http://schemas.openxmlformats.org/officeDocument/2006/relationships/hyperlink" Target="http://www.anuies.mx/servicios/p_anuies/publicaciones/revsup/130/02.html" TargetMode="External"/><Relationship Id="rId20" Type="http://schemas.openxmlformats.org/officeDocument/2006/relationships/hyperlink" Target="http://www.anuies.mx/servicios/p_anuies/publicaciones/revsup/130/02.html" TargetMode="External"/><Relationship Id="rId41" Type="http://schemas.openxmlformats.org/officeDocument/2006/relationships/hyperlink" Target="http://www.anuies.mx/servicios/p_anuies/publicaciones/revsup/130/02.html" TargetMode="External"/><Relationship Id="rId54" Type="http://schemas.openxmlformats.org/officeDocument/2006/relationships/hyperlink" Target="http://www.anuies.mx/servicios/p_anuies/publicaciones/revsup/130/02.html" TargetMode="External"/><Relationship Id="rId62" Type="http://schemas.openxmlformats.org/officeDocument/2006/relationships/hyperlink" Target="http://www.anuies.mx/servicios/p_anuies/publicaciones/revsup/130/02.html" TargetMode="External"/><Relationship Id="rId70" Type="http://schemas.openxmlformats.org/officeDocument/2006/relationships/hyperlink" Target="http://www.anuies.mx/servicios/p_anuies/publicaciones/revsup/130/02.html" TargetMode="External"/><Relationship Id="rId75" Type="http://schemas.openxmlformats.org/officeDocument/2006/relationships/hyperlink" Target="http://www.anuies.mx/servicios/p_anuies/publicaciones/revsup/130/02.html" TargetMode="External"/><Relationship Id="rId83" Type="http://schemas.openxmlformats.org/officeDocument/2006/relationships/hyperlink" Target="http://www.anuies.mx/servicios/p_anuies/publicaciones/revsup/130/02.html" TargetMode="External"/><Relationship Id="rId1" Type="http://schemas.openxmlformats.org/officeDocument/2006/relationships/styles" Target="styles.xml"/><Relationship Id="rId6" Type="http://schemas.openxmlformats.org/officeDocument/2006/relationships/hyperlink" Target="http://www.anuies.mx/servicios/p_anuies/publicaciones/revsup/130/02.html" TargetMode="External"/><Relationship Id="rId15" Type="http://schemas.openxmlformats.org/officeDocument/2006/relationships/hyperlink" Target="http://www.anuies.mx/servicios/p_anuies/publicaciones/revsup/130/02.html" TargetMode="External"/><Relationship Id="rId23" Type="http://schemas.openxmlformats.org/officeDocument/2006/relationships/hyperlink" Target="http://www.anuies.mx/servicios/p_anuies/publicaciones/revsup/130/02.html" TargetMode="External"/><Relationship Id="rId28" Type="http://schemas.openxmlformats.org/officeDocument/2006/relationships/hyperlink" Target="http://www.anuies.mx/servicios/p_anuies/publicaciones/revsup/130/02.html" TargetMode="External"/><Relationship Id="rId36" Type="http://schemas.openxmlformats.org/officeDocument/2006/relationships/hyperlink" Target="http://www.anuies.mx/servicios/p_anuies/publicaciones/revsup/130/02.html" TargetMode="External"/><Relationship Id="rId49" Type="http://schemas.openxmlformats.org/officeDocument/2006/relationships/hyperlink" Target="http://www.anuies.mx/servicios/p_anuies/publicaciones/revsup/130/02.html" TargetMode="External"/><Relationship Id="rId57" Type="http://schemas.openxmlformats.org/officeDocument/2006/relationships/hyperlink" Target="http://www.anuies.mx/servicios/p_anuies/publicaciones/revsup/130/02.html" TargetMode="External"/><Relationship Id="rId10" Type="http://schemas.openxmlformats.org/officeDocument/2006/relationships/hyperlink" Target="http://www.anuies.mx/servicios/p_anuies/publicaciones/revsup/130/02.html" TargetMode="External"/><Relationship Id="rId31" Type="http://schemas.openxmlformats.org/officeDocument/2006/relationships/hyperlink" Target="http://www.anuies.mx/servicios/p_anuies/publicaciones/revsup/130/02.html" TargetMode="External"/><Relationship Id="rId44" Type="http://schemas.openxmlformats.org/officeDocument/2006/relationships/hyperlink" Target="http://www.anuies.mx/servicios/p_anuies/publicaciones/revsup/130/02.html" TargetMode="External"/><Relationship Id="rId52" Type="http://schemas.openxmlformats.org/officeDocument/2006/relationships/hyperlink" Target="http://www.anuies.mx/servicios/p_anuies/publicaciones/revsup/130/02.html" TargetMode="External"/><Relationship Id="rId60" Type="http://schemas.openxmlformats.org/officeDocument/2006/relationships/hyperlink" Target="http://www.anuies.mx/servicios/p_anuies/publicaciones/revsup/130/02.html" TargetMode="External"/><Relationship Id="rId65" Type="http://schemas.openxmlformats.org/officeDocument/2006/relationships/hyperlink" Target="http://www.anuies.mx/servicios/p_anuies/publicaciones/revsup/130/02.html" TargetMode="External"/><Relationship Id="rId73" Type="http://schemas.openxmlformats.org/officeDocument/2006/relationships/hyperlink" Target="http://www.anuies.mx/servicios/p_anuies/publicaciones/revsup/130/02.html" TargetMode="External"/><Relationship Id="rId78" Type="http://schemas.openxmlformats.org/officeDocument/2006/relationships/hyperlink" Target="http://www.anuies.mx/servicios/p_anuies/publicaciones/revsup/130/02.html" TargetMode="External"/><Relationship Id="rId81" Type="http://schemas.openxmlformats.org/officeDocument/2006/relationships/hyperlink" Target="http://www.anuies.mx/servicios/p_anuies/publicaciones/revsup/130/02.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6308</Words>
  <Characters>34698</Characters>
  <Application>Microsoft Office Word</Application>
  <DocSecurity>0</DocSecurity>
  <Lines>289</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 Dorado</dc:creator>
  <cp:keywords/>
  <dc:description/>
  <cp:lastModifiedBy>Rene Dorado</cp:lastModifiedBy>
  <cp:revision>5</cp:revision>
  <dcterms:created xsi:type="dcterms:W3CDTF">2009-06-10T16:34:00Z</dcterms:created>
  <dcterms:modified xsi:type="dcterms:W3CDTF">2009-06-12T19:54:00Z</dcterms:modified>
</cp:coreProperties>
</file>